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84" w:tblpY="1216"/>
        <w:tblW w:w="10173" w:type="dxa"/>
        <w:tblLook w:val="01E0" w:firstRow="1" w:lastRow="1" w:firstColumn="1" w:lastColumn="1" w:noHBand="0" w:noVBand="0"/>
      </w:tblPr>
      <w:tblGrid>
        <w:gridCol w:w="10173"/>
      </w:tblGrid>
      <w:tr w:rsidR="003400D9" w:rsidRPr="009A30A9" w14:paraId="1E34AD7A" w14:textId="77777777" w:rsidTr="003D0EC1">
        <w:trPr>
          <w:trHeight w:val="1595"/>
        </w:trPr>
        <w:tc>
          <w:tcPr>
            <w:tcW w:w="10173" w:type="dxa"/>
            <w:shd w:val="clear" w:color="auto" w:fill="auto"/>
            <w:tcMar>
              <w:right w:w="28" w:type="dxa"/>
            </w:tcMar>
            <w:vAlign w:val="center"/>
          </w:tcPr>
          <w:p w14:paraId="0A73EC92" w14:textId="4D1EA716" w:rsidR="007333BD" w:rsidRPr="009A30A9" w:rsidRDefault="004B48CE" w:rsidP="009A30A9">
            <w:pPr>
              <w:pStyle w:val="Title"/>
              <w:framePr w:hSpace="0" w:wrap="auto" w:vAnchor="margin" w:hAnchor="text" w:xAlign="left" w:yAlign="inline"/>
              <w:spacing w:before="60" w:after="60"/>
              <w:ind w:left="-108"/>
              <w:rPr>
                <w:color w:val="auto"/>
                <w:sz w:val="60"/>
                <w:szCs w:val="60"/>
              </w:rPr>
            </w:pPr>
            <w:bookmarkStart w:id="0" w:name="_Toc308774946"/>
            <w:bookmarkStart w:id="1" w:name="_Toc308697037"/>
            <w:r w:rsidRPr="009A30A9">
              <w:rPr>
                <w:color w:val="auto"/>
                <w:sz w:val="60"/>
                <w:szCs w:val="60"/>
              </w:rPr>
              <w:t xml:space="preserve">Queensland Health </w:t>
            </w:r>
          </w:p>
          <w:p w14:paraId="2B9214CC" w14:textId="724712BE" w:rsidR="003400D9" w:rsidRPr="009A30A9" w:rsidRDefault="00C344B3" w:rsidP="009A30A9">
            <w:pPr>
              <w:pStyle w:val="Title"/>
              <w:framePr w:hSpace="0" w:wrap="auto" w:vAnchor="margin" w:hAnchor="text" w:xAlign="left" w:yAlign="inline"/>
              <w:spacing w:before="60" w:after="60"/>
              <w:ind w:left="-108"/>
              <w:rPr>
                <w:color w:val="auto"/>
                <w:sz w:val="60"/>
                <w:szCs w:val="60"/>
              </w:rPr>
            </w:pPr>
            <w:r w:rsidRPr="009A30A9">
              <w:rPr>
                <w:color w:val="auto"/>
                <w:sz w:val="60"/>
                <w:szCs w:val="60"/>
              </w:rPr>
              <w:t xml:space="preserve">Request for </w:t>
            </w:r>
            <w:r w:rsidR="00117A60">
              <w:rPr>
                <w:color w:val="auto"/>
                <w:sz w:val="60"/>
                <w:szCs w:val="60"/>
              </w:rPr>
              <w:t>Proposal</w:t>
            </w:r>
            <w:r w:rsidRPr="009A30A9">
              <w:rPr>
                <w:color w:val="auto"/>
                <w:sz w:val="60"/>
                <w:szCs w:val="60"/>
              </w:rPr>
              <w:t xml:space="preserve"> (RF</w:t>
            </w:r>
            <w:r w:rsidR="00117A60">
              <w:rPr>
                <w:color w:val="auto"/>
                <w:sz w:val="60"/>
                <w:szCs w:val="60"/>
              </w:rPr>
              <w:t>P</w:t>
            </w:r>
            <w:r w:rsidRPr="009A30A9">
              <w:rPr>
                <w:color w:val="auto"/>
                <w:sz w:val="60"/>
                <w:szCs w:val="60"/>
              </w:rPr>
              <w:t>)</w:t>
            </w:r>
            <w:r w:rsidR="003400D9" w:rsidRPr="009A30A9">
              <w:rPr>
                <w:color w:val="auto"/>
                <w:sz w:val="60"/>
                <w:szCs w:val="60"/>
              </w:rPr>
              <w:t xml:space="preserve"> </w:t>
            </w:r>
          </w:p>
        </w:tc>
      </w:tr>
      <w:tr w:rsidR="003400D9" w:rsidRPr="009A30A9" w14:paraId="41527346" w14:textId="77777777" w:rsidTr="003D0EC1">
        <w:trPr>
          <w:trHeight w:hRule="exact" w:val="2222"/>
        </w:trPr>
        <w:tc>
          <w:tcPr>
            <w:tcW w:w="10173" w:type="dxa"/>
            <w:shd w:val="clear" w:color="auto" w:fill="auto"/>
            <w:tcMar>
              <w:right w:w="28" w:type="dxa"/>
            </w:tcMar>
            <w:vAlign w:val="bottom"/>
          </w:tcPr>
          <w:p w14:paraId="65EFF337" w14:textId="77777777" w:rsidR="003400D9" w:rsidRPr="009A30A9" w:rsidRDefault="003400D9" w:rsidP="009A30A9">
            <w:pPr>
              <w:pStyle w:val="Subtitle"/>
              <w:framePr w:hSpace="0" w:wrap="auto" w:vAnchor="margin" w:hAnchor="text" w:xAlign="left" w:yAlign="inline"/>
              <w:spacing w:before="60" w:after="60"/>
              <w:rPr>
                <w:color w:val="auto"/>
                <w:sz w:val="40"/>
                <w:szCs w:val="40"/>
              </w:rPr>
            </w:pPr>
          </w:p>
        </w:tc>
      </w:tr>
      <w:tr w:rsidR="003400D9" w:rsidRPr="009A30A9" w14:paraId="6146F5E8" w14:textId="77777777" w:rsidTr="003D0EC1">
        <w:trPr>
          <w:trHeight w:val="783"/>
        </w:trPr>
        <w:tc>
          <w:tcPr>
            <w:tcW w:w="10173" w:type="dxa"/>
            <w:shd w:val="clear" w:color="auto" w:fill="auto"/>
            <w:tcMar>
              <w:right w:w="28" w:type="dxa"/>
            </w:tcMar>
            <w:vAlign w:val="bottom"/>
          </w:tcPr>
          <w:p w14:paraId="131D2CA8" w14:textId="77777777" w:rsidR="003400D9" w:rsidRPr="009A30A9" w:rsidRDefault="003400D9" w:rsidP="009A30A9">
            <w:pPr>
              <w:pStyle w:val="Subtitle"/>
              <w:framePr w:hSpace="0" w:wrap="auto" w:vAnchor="margin" w:hAnchor="text" w:xAlign="left" w:yAlign="inline"/>
              <w:spacing w:before="60" w:after="60"/>
              <w:rPr>
                <w:color w:val="auto"/>
                <w:sz w:val="36"/>
                <w:szCs w:val="36"/>
              </w:rPr>
            </w:pPr>
          </w:p>
        </w:tc>
      </w:tr>
    </w:tbl>
    <w:p w14:paraId="7A54AD0E" w14:textId="77777777" w:rsidR="003400D9" w:rsidRPr="009A30A9" w:rsidRDefault="003400D9" w:rsidP="009A30A9">
      <w:pPr>
        <w:spacing w:before="60"/>
        <w:sectPr w:rsidR="003400D9" w:rsidRPr="009A30A9" w:rsidSect="003D0EC1">
          <w:headerReference w:type="default" r:id="rId12"/>
          <w:footerReference w:type="default" r:id="rId13"/>
          <w:headerReference w:type="first" r:id="rId14"/>
          <w:footerReference w:type="first" r:id="rId15"/>
          <w:pgSz w:w="11906" w:h="16838" w:code="9"/>
          <w:pgMar w:top="567" w:right="1134" w:bottom="1418" w:left="1134" w:header="482" w:footer="482" w:gutter="0"/>
          <w:cols w:space="708"/>
          <w:titlePg/>
          <w:docGrid w:linePitch="360"/>
        </w:sectPr>
      </w:pPr>
      <w:bookmarkStart w:id="2" w:name="_GoBack"/>
      <w:bookmarkEnd w:id="2"/>
    </w:p>
    <w:bookmarkEnd w:id="0"/>
    <w:bookmarkEnd w:id="1"/>
    <w:p w14:paraId="1D7FE1E2" w14:textId="77777777" w:rsidR="00C344B3" w:rsidRPr="009A30A9" w:rsidRDefault="00C344B3" w:rsidP="009A30A9">
      <w:pPr>
        <w:pStyle w:val="Titlepageheading"/>
        <w:spacing w:before="60" w:after="60"/>
        <w:rPr>
          <w:rFonts w:cs="Times New Roman"/>
          <w:b w:val="0"/>
          <w:color w:val="auto"/>
          <w:sz w:val="22"/>
        </w:rPr>
      </w:pPr>
    </w:p>
    <w:p w14:paraId="4E094EE0" w14:textId="2CCF9565" w:rsidR="00C344B3" w:rsidRDefault="00C344B3" w:rsidP="009A30A9">
      <w:pPr>
        <w:pStyle w:val="Titlepageheading"/>
        <w:spacing w:before="60" w:after="60"/>
        <w:rPr>
          <w:rFonts w:cs="Times New Roman"/>
          <w:b w:val="0"/>
          <w:color w:val="auto"/>
          <w:sz w:val="22"/>
        </w:rPr>
      </w:pPr>
    </w:p>
    <w:p w14:paraId="32A2FD2A" w14:textId="31D6F3F3" w:rsidR="00FB11D3" w:rsidRDefault="00FB11D3" w:rsidP="00FB11D3">
      <w:pPr>
        <w:pStyle w:val="TitlePageSubtitle"/>
      </w:pPr>
    </w:p>
    <w:p w14:paraId="1E5973E4" w14:textId="68BFB7A9" w:rsidR="00FB11D3" w:rsidRDefault="00FB11D3" w:rsidP="00FB11D3">
      <w:pPr>
        <w:pStyle w:val="TitlePageOptionalTextLine"/>
      </w:pPr>
    </w:p>
    <w:p w14:paraId="1DF5B353" w14:textId="75ED4453" w:rsidR="00FB11D3" w:rsidRDefault="00FB11D3" w:rsidP="00FB11D3">
      <w:pPr>
        <w:pStyle w:val="Heading1"/>
        <w:rPr>
          <w:lang w:eastAsia="en-US"/>
        </w:rPr>
      </w:pPr>
    </w:p>
    <w:p w14:paraId="2A6327CE" w14:textId="77777777" w:rsidR="00FB11D3" w:rsidRPr="00FB11D3" w:rsidRDefault="00FB11D3" w:rsidP="00FB11D3"/>
    <w:p w14:paraId="5623D4EB" w14:textId="77777777" w:rsidR="00C344B3" w:rsidRPr="009A30A9" w:rsidRDefault="00C344B3" w:rsidP="009A30A9">
      <w:pPr>
        <w:pStyle w:val="Titlepageheading"/>
        <w:spacing w:before="60" w:after="60"/>
        <w:rPr>
          <w:color w:val="auto"/>
        </w:rPr>
      </w:pPr>
    </w:p>
    <w:p w14:paraId="37AC2AA4" w14:textId="086992B3" w:rsidR="00C344B3" w:rsidRDefault="00453F89" w:rsidP="009A30A9">
      <w:pPr>
        <w:pStyle w:val="TitlePageSubtitle"/>
        <w:spacing w:before="60"/>
        <w:rPr>
          <w:color w:val="auto"/>
        </w:rPr>
      </w:pPr>
      <w:r>
        <w:rPr>
          <w:color w:val="auto"/>
        </w:rPr>
        <w:t>Department of Health</w:t>
      </w:r>
    </w:p>
    <w:p w14:paraId="552D900D" w14:textId="60AADAE2" w:rsidR="00453F89" w:rsidRPr="00453F89" w:rsidRDefault="00453F89" w:rsidP="00453F89">
      <w:pPr>
        <w:pStyle w:val="TitlePageOptionalTextLine"/>
      </w:pPr>
      <w:r>
        <w:t>Community Services Funding Branch</w:t>
      </w:r>
    </w:p>
    <w:p w14:paraId="3D3DF7E9" w14:textId="16D2710F" w:rsidR="006578DF" w:rsidRDefault="007D6910" w:rsidP="00117A60">
      <w:pPr>
        <w:pStyle w:val="Default"/>
        <w:ind w:left="1440" w:hanging="1440"/>
        <w:rPr>
          <w:rFonts w:cs="Times New Roman"/>
          <w:b/>
          <w:color w:val="auto"/>
          <w:sz w:val="28"/>
          <w:szCs w:val="28"/>
          <w:lang w:eastAsia="en-US"/>
        </w:rPr>
      </w:pPr>
      <w:r>
        <w:rPr>
          <w:rFonts w:cs="Times New Roman"/>
          <w:b/>
          <w:color w:val="auto"/>
          <w:sz w:val="28"/>
          <w:szCs w:val="28"/>
          <w:lang w:eastAsia="en-US"/>
        </w:rPr>
        <w:t>RFP</w:t>
      </w:r>
      <w:r w:rsidR="00C344B3" w:rsidRPr="006578DF">
        <w:rPr>
          <w:rFonts w:cs="Times New Roman"/>
          <w:b/>
          <w:color w:val="auto"/>
          <w:sz w:val="28"/>
          <w:szCs w:val="28"/>
          <w:lang w:eastAsia="en-US"/>
        </w:rPr>
        <w:t xml:space="preserve"> Title:</w:t>
      </w:r>
      <w:r w:rsidR="00117A60">
        <w:rPr>
          <w:rFonts w:cs="Times New Roman"/>
          <w:b/>
          <w:color w:val="auto"/>
          <w:sz w:val="28"/>
          <w:szCs w:val="28"/>
          <w:lang w:eastAsia="en-US"/>
        </w:rPr>
        <w:tab/>
      </w:r>
      <w:r w:rsidR="006578DF" w:rsidRPr="006578DF">
        <w:rPr>
          <w:rFonts w:cs="Times New Roman"/>
          <w:b/>
          <w:color w:val="auto"/>
          <w:sz w:val="28"/>
          <w:szCs w:val="28"/>
          <w:lang w:eastAsia="en-US"/>
        </w:rPr>
        <w:t xml:space="preserve">COVID-19 Grant Fund: </w:t>
      </w:r>
      <w:r w:rsidR="008A783B">
        <w:rPr>
          <w:rFonts w:cs="Times New Roman"/>
          <w:b/>
          <w:color w:val="auto"/>
          <w:sz w:val="28"/>
          <w:szCs w:val="28"/>
          <w:lang w:eastAsia="en-US"/>
        </w:rPr>
        <w:t xml:space="preserve">Immediate Support Measures </w:t>
      </w:r>
    </w:p>
    <w:p w14:paraId="23EFDD7B" w14:textId="77777777" w:rsidR="00117A60" w:rsidRPr="006578DF" w:rsidRDefault="00117A60" w:rsidP="00117A60">
      <w:pPr>
        <w:pStyle w:val="Default"/>
        <w:ind w:left="1440" w:hanging="1440"/>
        <w:rPr>
          <w:rFonts w:cs="Times New Roman"/>
          <w:b/>
          <w:color w:val="auto"/>
          <w:sz w:val="28"/>
          <w:szCs w:val="28"/>
          <w:lang w:eastAsia="en-US"/>
        </w:rPr>
      </w:pPr>
    </w:p>
    <w:p w14:paraId="2B8E5F01" w14:textId="14466BCE" w:rsidR="00C344B3" w:rsidRPr="009A30A9" w:rsidRDefault="00C344B3" w:rsidP="009A30A9">
      <w:pPr>
        <w:spacing w:before="60"/>
      </w:pPr>
      <w:r w:rsidRPr="009A30A9">
        <w:rPr>
          <w:b/>
          <w:sz w:val="28"/>
          <w:szCs w:val="28"/>
        </w:rPr>
        <w:t xml:space="preserve">Reference No: </w:t>
      </w:r>
      <w:r w:rsidRPr="009A30A9">
        <w:rPr>
          <w:b/>
          <w:sz w:val="28"/>
          <w:szCs w:val="28"/>
        </w:rPr>
        <w:tab/>
      </w:r>
      <w:r w:rsidR="006578DF" w:rsidRPr="003D4859">
        <w:rPr>
          <w:b/>
          <w:sz w:val="28"/>
          <w:szCs w:val="28"/>
        </w:rPr>
        <w:t>CSFB2019.20-012</w:t>
      </w:r>
      <w:r w:rsidRPr="003D4859">
        <w:rPr>
          <w:b/>
          <w:sz w:val="28"/>
          <w:szCs w:val="28"/>
        </w:rPr>
        <w:tab/>
      </w:r>
      <w:r w:rsidRPr="009A30A9">
        <w:rPr>
          <w:sz w:val="28"/>
          <w:szCs w:val="28"/>
        </w:rPr>
        <w:tab/>
      </w:r>
      <w:r w:rsidRPr="009A30A9">
        <w:rPr>
          <w:b/>
          <w:sz w:val="28"/>
          <w:szCs w:val="28"/>
        </w:rPr>
        <w:t>Date of Issue:</w:t>
      </w:r>
      <w:r w:rsidRPr="009A30A9">
        <w:rPr>
          <w:b/>
          <w:sz w:val="28"/>
          <w:szCs w:val="28"/>
        </w:rPr>
        <w:tab/>
      </w:r>
      <w:r w:rsidR="005C3BAF" w:rsidRPr="005C3BAF">
        <w:rPr>
          <w:b/>
          <w:bCs/>
          <w:sz w:val="28"/>
          <w:szCs w:val="28"/>
        </w:rPr>
        <w:t>14 April 2020</w:t>
      </w:r>
    </w:p>
    <w:p w14:paraId="0FDF6FA6" w14:textId="77777777" w:rsidR="00C344B3" w:rsidRPr="009A30A9" w:rsidRDefault="00C344B3" w:rsidP="009A30A9">
      <w:pPr>
        <w:spacing w:before="60"/>
      </w:pPr>
    </w:p>
    <w:p w14:paraId="09CAF552" w14:textId="5F57620B" w:rsidR="00C344B3" w:rsidRDefault="00C344B3" w:rsidP="009A30A9">
      <w:pPr>
        <w:spacing w:before="60"/>
      </w:pPr>
    </w:p>
    <w:p w14:paraId="36593662" w14:textId="741B08CC" w:rsidR="00FB11D3" w:rsidRDefault="00FB11D3" w:rsidP="009A30A9">
      <w:pPr>
        <w:spacing w:before="60"/>
      </w:pPr>
    </w:p>
    <w:p w14:paraId="4C2D749E" w14:textId="77777777" w:rsidR="008A783B" w:rsidRDefault="008A783B" w:rsidP="009A30A9">
      <w:pPr>
        <w:spacing w:before="60"/>
      </w:pPr>
    </w:p>
    <w:p w14:paraId="5D526C3D" w14:textId="3E0F4A09" w:rsidR="00FB11D3" w:rsidRDefault="00FB11D3" w:rsidP="009A30A9">
      <w:pPr>
        <w:spacing w:before="60"/>
      </w:pPr>
    </w:p>
    <w:p w14:paraId="7B19A6B1" w14:textId="77777777" w:rsidR="00C344B3" w:rsidRPr="009A30A9" w:rsidRDefault="00C344B3" w:rsidP="009A30A9">
      <w:pPr>
        <w:spacing w:before="60"/>
        <w:sectPr w:rsidR="00C344B3" w:rsidRPr="009A30A9" w:rsidSect="003D0EC1">
          <w:type w:val="continuous"/>
          <w:pgSz w:w="11906" w:h="16838" w:code="9"/>
          <w:pgMar w:top="1106" w:right="791" w:bottom="1135" w:left="851" w:header="482" w:footer="321" w:gutter="0"/>
          <w:cols w:space="709"/>
          <w:titlePg/>
          <w:docGrid w:linePitch="360"/>
        </w:sectPr>
      </w:pPr>
    </w:p>
    <w:p w14:paraId="6B244BE0" w14:textId="1E2C38B1" w:rsidR="00C344B3" w:rsidRPr="009A30A9" w:rsidRDefault="00C344B3" w:rsidP="003029C6">
      <w:pPr>
        <w:pStyle w:val="Heading1"/>
        <w:spacing w:before="60" w:after="60"/>
        <w:rPr>
          <w:b w:val="0"/>
          <w:sz w:val="28"/>
          <w:szCs w:val="28"/>
        </w:rPr>
      </w:pPr>
      <w:bookmarkStart w:id="3" w:name="_Toc460920186"/>
      <w:r w:rsidRPr="009A30A9">
        <w:rPr>
          <w:color w:val="auto"/>
        </w:rPr>
        <w:lastRenderedPageBreak/>
        <w:t>Section 1 – Requirements</w:t>
      </w:r>
      <w:bookmarkEnd w:id="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60"/>
        <w:gridCol w:w="69"/>
      </w:tblGrid>
      <w:tr w:rsidR="00C344B3" w:rsidRPr="00D15FB3" w14:paraId="430A3FC1" w14:textId="77777777" w:rsidTr="001A15D1">
        <w:tc>
          <w:tcPr>
            <w:tcW w:w="9923" w:type="dxa"/>
            <w:gridSpan w:val="3"/>
            <w:tcBorders>
              <w:top w:val="single" w:sz="12" w:space="0" w:color="auto"/>
              <w:left w:val="single" w:sz="12" w:space="0" w:color="auto"/>
              <w:bottom w:val="single" w:sz="4" w:space="0" w:color="auto"/>
              <w:right w:val="nil"/>
            </w:tcBorders>
            <w:shd w:val="clear" w:color="auto" w:fill="A70240"/>
            <w:hideMark/>
          </w:tcPr>
          <w:p w14:paraId="6A7FC736" w14:textId="43902676" w:rsidR="00C344B3" w:rsidRPr="00D15FB3" w:rsidRDefault="00D15FB3" w:rsidP="009A30A9">
            <w:pPr>
              <w:tabs>
                <w:tab w:val="left" w:pos="6660"/>
              </w:tabs>
              <w:overflowPunct w:val="0"/>
              <w:autoSpaceDE w:val="0"/>
              <w:autoSpaceDN w:val="0"/>
              <w:adjustRightInd w:val="0"/>
              <w:spacing w:before="60"/>
              <w:textAlignment w:val="baseline"/>
              <w:rPr>
                <w:rFonts w:cs="Arial"/>
                <w:sz w:val="20"/>
                <w:szCs w:val="20"/>
              </w:rPr>
            </w:pPr>
            <w:r w:rsidRPr="00D15FB3">
              <w:rPr>
                <w:rFonts w:cs="Arial"/>
                <w:b/>
                <w:sz w:val="20"/>
                <w:szCs w:val="20"/>
              </w:rPr>
              <w:t xml:space="preserve">COVID-19 Grant Fund </w:t>
            </w:r>
            <w:r w:rsidR="008A783B">
              <w:rPr>
                <w:b/>
                <w:sz w:val="20"/>
                <w:szCs w:val="20"/>
              </w:rPr>
              <w:t xml:space="preserve">– Immediate Support Measures </w:t>
            </w:r>
          </w:p>
        </w:tc>
      </w:tr>
      <w:tr w:rsidR="00C344B3" w:rsidRPr="002A4375" w14:paraId="06289AE3" w14:textId="77777777" w:rsidTr="003D0EC1">
        <w:trPr>
          <w:gridAfter w:val="1"/>
          <w:wAfter w:w="69" w:type="dxa"/>
        </w:trPr>
        <w:tc>
          <w:tcPr>
            <w:tcW w:w="2694" w:type="dxa"/>
            <w:tcBorders>
              <w:top w:val="single" w:sz="4" w:space="0" w:color="auto"/>
              <w:left w:val="single" w:sz="4" w:space="0" w:color="auto"/>
              <w:bottom w:val="single" w:sz="4" w:space="0" w:color="auto"/>
              <w:right w:val="single" w:sz="4" w:space="0" w:color="auto"/>
            </w:tcBorders>
            <w:shd w:val="clear" w:color="auto" w:fill="E6E6E6"/>
            <w:hideMark/>
          </w:tcPr>
          <w:p w14:paraId="7B3CA07B" w14:textId="6D409B53" w:rsidR="00C344B3" w:rsidRPr="002A4375" w:rsidRDefault="0091023B" w:rsidP="009A30A9">
            <w:pPr>
              <w:tabs>
                <w:tab w:val="left" w:pos="1440"/>
                <w:tab w:val="left" w:leader="hyphen" w:pos="10200"/>
              </w:tabs>
              <w:overflowPunct w:val="0"/>
              <w:autoSpaceDE w:val="0"/>
              <w:autoSpaceDN w:val="0"/>
              <w:adjustRightInd w:val="0"/>
              <w:spacing w:before="60"/>
              <w:textAlignment w:val="baseline"/>
              <w:rPr>
                <w:rFonts w:cs="Arial"/>
                <w:b/>
                <w:sz w:val="20"/>
                <w:szCs w:val="20"/>
              </w:rPr>
            </w:pPr>
            <w:r w:rsidRPr="002A4375">
              <w:rPr>
                <w:rFonts w:cs="Arial"/>
                <w:b/>
                <w:sz w:val="20"/>
                <w:szCs w:val="20"/>
              </w:rPr>
              <w:t>Categories</w:t>
            </w:r>
            <w:r w:rsidR="00C344B3" w:rsidRPr="002A4375">
              <w:rPr>
                <w:rFonts w:cs="Arial"/>
                <w:b/>
                <w:sz w:val="20"/>
                <w:szCs w:val="20"/>
              </w:rPr>
              <w:t xml:space="preserve"> of </w:t>
            </w:r>
            <w:r w:rsidR="00D15FB3" w:rsidRPr="002A4375">
              <w:rPr>
                <w:rFonts w:cs="Arial"/>
                <w:b/>
                <w:sz w:val="20"/>
                <w:szCs w:val="20"/>
              </w:rPr>
              <w:t>eligible Grant Fund proposals</w:t>
            </w:r>
            <w:r w:rsidR="00A147D0" w:rsidRPr="002A4375">
              <w:rPr>
                <w:rFonts w:cs="Arial"/>
                <w:b/>
                <w:sz w:val="20"/>
                <w:szCs w:val="20"/>
              </w:rPr>
              <w:t xml:space="preserve"> using this RFP document</w:t>
            </w:r>
          </w:p>
        </w:tc>
        <w:tc>
          <w:tcPr>
            <w:tcW w:w="7160" w:type="dxa"/>
            <w:tcBorders>
              <w:top w:val="single" w:sz="4" w:space="0" w:color="auto"/>
              <w:left w:val="single" w:sz="4" w:space="0" w:color="auto"/>
              <w:bottom w:val="single" w:sz="4" w:space="0" w:color="auto"/>
              <w:right w:val="single" w:sz="4" w:space="0" w:color="auto"/>
            </w:tcBorders>
            <w:hideMark/>
          </w:tcPr>
          <w:p w14:paraId="215D6AFB" w14:textId="5D749279" w:rsidR="00694DD3" w:rsidRPr="002A4375" w:rsidRDefault="00694DD3" w:rsidP="00694DD3">
            <w:pPr>
              <w:pStyle w:val="NormalWeb"/>
              <w:numPr>
                <w:ilvl w:val="0"/>
                <w:numId w:val="30"/>
              </w:numPr>
              <w:spacing w:before="120" w:after="120"/>
              <w:rPr>
                <w:rFonts w:ascii="Arial" w:hAnsi="Arial"/>
                <w:sz w:val="20"/>
                <w:szCs w:val="20"/>
              </w:rPr>
            </w:pPr>
            <w:r w:rsidRPr="002A4375">
              <w:rPr>
                <w:rFonts w:ascii="Arial" w:hAnsi="Arial"/>
                <w:sz w:val="20"/>
                <w:szCs w:val="20"/>
              </w:rPr>
              <w:t>Support for</w:t>
            </w:r>
            <w:r w:rsidR="00717442">
              <w:rPr>
                <w:rFonts w:ascii="Arial" w:hAnsi="Arial"/>
                <w:sz w:val="20"/>
                <w:szCs w:val="20"/>
              </w:rPr>
              <w:t xml:space="preserve"> </w:t>
            </w:r>
            <w:r w:rsidRPr="002A4375">
              <w:rPr>
                <w:rFonts w:ascii="Arial" w:hAnsi="Arial"/>
                <w:sz w:val="20"/>
                <w:szCs w:val="20"/>
              </w:rPr>
              <w:t xml:space="preserve">community mental health services to rapidly implement time-limited, alternative service delivery models for suicide prevention and supports for emergent decline in mental health from social isolation in vulnerable cohorts; </w:t>
            </w:r>
          </w:p>
          <w:p w14:paraId="17DDF042" w14:textId="60A52619" w:rsidR="00694DD3" w:rsidRPr="00694DD3" w:rsidRDefault="00694DD3" w:rsidP="00694DD3">
            <w:pPr>
              <w:pStyle w:val="NormalWeb"/>
              <w:numPr>
                <w:ilvl w:val="0"/>
                <w:numId w:val="30"/>
              </w:numPr>
              <w:spacing w:before="120" w:after="120"/>
              <w:rPr>
                <w:rFonts w:ascii="Arial" w:hAnsi="Arial"/>
                <w:sz w:val="20"/>
                <w:szCs w:val="20"/>
              </w:rPr>
            </w:pPr>
            <w:r w:rsidRPr="00694DD3">
              <w:rPr>
                <w:rFonts w:ascii="Arial" w:hAnsi="Arial"/>
                <w:sz w:val="20"/>
                <w:szCs w:val="20"/>
              </w:rPr>
              <w:t>Support for existing Queensland Health funded specialist alcohol and other drug</w:t>
            </w:r>
            <w:r w:rsidR="00714F7B">
              <w:rPr>
                <w:rFonts w:ascii="Arial" w:hAnsi="Arial"/>
                <w:sz w:val="20"/>
                <w:szCs w:val="20"/>
              </w:rPr>
              <w:t>s</w:t>
            </w:r>
            <w:r w:rsidRPr="00694DD3">
              <w:rPr>
                <w:rFonts w:ascii="Arial" w:hAnsi="Arial"/>
                <w:sz w:val="20"/>
                <w:szCs w:val="20"/>
              </w:rPr>
              <w:t xml:space="preserve"> providers to maintain and adapt treatment and harm reduction services;   </w:t>
            </w:r>
          </w:p>
          <w:p w14:paraId="77421B60" w14:textId="0FD5CA6A" w:rsidR="00694DD3" w:rsidRPr="00694DD3" w:rsidRDefault="00694DD3" w:rsidP="00694DD3">
            <w:pPr>
              <w:pStyle w:val="NormalWeb"/>
              <w:numPr>
                <w:ilvl w:val="0"/>
                <w:numId w:val="30"/>
              </w:numPr>
              <w:spacing w:before="120" w:after="120"/>
              <w:rPr>
                <w:rFonts w:ascii="Arial" w:hAnsi="Arial"/>
                <w:sz w:val="20"/>
                <w:szCs w:val="20"/>
              </w:rPr>
            </w:pPr>
            <w:r w:rsidRPr="00694DD3">
              <w:rPr>
                <w:rFonts w:ascii="Arial" w:hAnsi="Arial"/>
                <w:sz w:val="20"/>
                <w:szCs w:val="20"/>
              </w:rPr>
              <w:t>Support for community and</w:t>
            </w:r>
            <w:r w:rsidR="00346555">
              <w:rPr>
                <w:rFonts w:ascii="Arial" w:hAnsi="Arial"/>
                <w:sz w:val="20"/>
                <w:szCs w:val="20"/>
              </w:rPr>
              <w:t xml:space="preserve"> </w:t>
            </w:r>
            <w:r w:rsidRPr="00694DD3">
              <w:rPr>
                <w:rFonts w:ascii="Arial" w:hAnsi="Arial"/>
                <w:sz w:val="20"/>
                <w:szCs w:val="20"/>
              </w:rPr>
              <w:t xml:space="preserve">primary health care </w:t>
            </w:r>
            <w:r w:rsidR="00346555">
              <w:rPr>
                <w:rFonts w:ascii="Arial" w:hAnsi="Arial"/>
                <w:sz w:val="20"/>
                <w:szCs w:val="20"/>
              </w:rPr>
              <w:t xml:space="preserve">service </w:t>
            </w:r>
            <w:r w:rsidRPr="00694DD3">
              <w:rPr>
                <w:rFonts w:ascii="Arial" w:hAnsi="Arial"/>
                <w:sz w:val="20"/>
                <w:szCs w:val="20"/>
              </w:rPr>
              <w:t xml:space="preserve">providers delivering public health </w:t>
            </w:r>
            <w:r w:rsidR="00714F7B">
              <w:rPr>
                <w:rFonts w:ascii="Arial" w:hAnsi="Arial"/>
                <w:sz w:val="20"/>
                <w:szCs w:val="20"/>
              </w:rPr>
              <w:t>services</w:t>
            </w:r>
            <w:r w:rsidR="00346555">
              <w:rPr>
                <w:rFonts w:ascii="Arial" w:hAnsi="Arial"/>
                <w:sz w:val="20"/>
                <w:szCs w:val="20"/>
              </w:rPr>
              <w:t xml:space="preserve"> </w:t>
            </w:r>
            <w:r w:rsidRPr="00694DD3">
              <w:rPr>
                <w:rFonts w:ascii="Arial" w:hAnsi="Arial"/>
                <w:sz w:val="20"/>
                <w:szCs w:val="20"/>
              </w:rPr>
              <w:t xml:space="preserve">in First Nations, rural and remote communities to mobilise and deliver time-limited alternative or enhanced models of care; </w:t>
            </w:r>
          </w:p>
          <w:p w14:paraId="3E2120FE" w14:textId="0796514A" w:rsidR="00694DD3" w:rsidRPr="002A4375" w:rsidRDefault="00694DD3" w:rsidP="00694DD3">
            <w:pPr>
              <w:pStyle w:val="NormalWeb"/>
              <w:numPr>
                <w:ilvl w:val="0"/>
                <w:numId w:val="30"/>
              </w:numPr>
              <w:spacing w:before="120" w:after="120"/>
              <w:rPr>
                <w:rFonts w:ascii="Arial" w:hAnsi="Arial"/>
                <w:sz w:val="20"/>
                <w:szCs w:val="20"/>
              </w:rPr>
            </w:pPr>
            <w:r w:rsidRPr="002A4375">
              <w:rPr>
                <w:rFonts w:ascii="Arial" w:hAnsi="Arial"/>
                <w:sz w:val="20"/>
                <w:szCs w:val="20"/>
              </w:rPr>
              <w:t xml:space="preserve">Support the </w:t>
            </w:r>
            <w:r w:rsidR="008A783B">
              <w:rPr>
                <w:rFonts w:ascii="Arial" w:hAnsi="Arial"/>
                <w:sz w:val="20"/>
                <w:szCs w:val="20"/>
              </w:rPr>
              <w:t xml:space="preserve">capacity of </w:t>
            </w:r>
            <w:r w:rsidRPr="002A4375">
              <w:rPr>
                <w:rFonts w:ascii="Arial" w:hAnsi="Arial"/>
                <w:sz w:val="20"/>
                <w:szCs w:val="20"/>
              </w:rPr>
              <w:t xml:space="preserve">Community Controlled Health Services </w:t>
            </w:r>
            <w:r w:rsidR="00346555">
              <w:rPr>
                <w:rFonts w:ascii="Arial" w:hAnsi="Arial"/>
                <w:sz w:val="20"/>
                <w:szCs w:val="20"/>
              </w:rPr>
              <w:t xml:space="preserve">delivering </w:t>
            </w:r>
            <w:r w:rsidRPr="002A4375">
              <w:rPr>
                <w:rFonts w:ascii="Arial" w:hAnsi="Arial"/>
                <w:sz w:val="20"/>
                <w:szCs w:val="20"/>
              </w:rPr>
              <w:t xml:space="preserve">public health </w:t>
            </w:r>
            <w:r w:rsidR="00781E43">
              <w:rPr>
                <w:rFonts w:ascii="Arial" w:hAnsi="Arial"/>
                <w:sz w:val="20"/>
                <w:szCs w:val="20"/>
              </w:rPr>
              <w:t xml:space="preserve">services </w:t>
            </w:r>
            <w:r w:rsidRPr="002A4375">
              <w:rPr>
                <w:rFonts w:ascii="Arial" w:hAnsi="Arial"/>
                <w:sz w:val="20"/>
                <w:szCs w:val="20"/>
              </w:rPr>
              <w:t xml:space="preserve">in Queensland to prepare and respond to </w:t>
            </w:r>
            <w:r w:rsidR="00781E43">
              <w:rPr>
                <w:rFonts w:ascii="Arial" w:hAnsi="Arial"/>
                <w:sz w:val="20"/>
                <w:szCs w:val="20"/>
              </w:rPr>
              <w:br/>
            </w:r>
            <w:r w:rsidRPr="002A4375">
              <w:rPr>
                <w:rFonts w:ascii="Arial" w:hAnsi="Arial"/>
                <w:sz w:val="20"/>
                <w:szCs w:val="20"/>
              </w:rPr>
              <w:t>COVID-19;</w:t>
            </w:r>
          </w:p>
          <w:p w14:paraId="17FB9880" w14:textId="44086ABD" w:rsidR="00694DD3" w:rsidRDefault="00694DD3" w:rsidP="00694DD3">
            <w:pPr>
              <w:pStyle w:val="NormalWeb"/>
              <w:numPr>
                <w:ilvl w:val="0"/>
                <w:numId w:val="30"/>
              </w:numPr>
              <w:spacing w:before="120" w:after="120"/>
              <w:rPr>
                <w:rFonts w:ascii="Arial" w:hAnsi="Arial"/>
                <w:sz w:val="20"/>
                <w:szCs w:val="20"/>
              </w:rPr>
            </w:pPr>
            <w:r w:rsidRPr="002A4375">
              <w:rPr>
                <w:rFonts w:ascii="Arial" w:hAnsi="Arial"/>
                <w:sz w:val="20"/>
                <w:szCs w:val="20"/>
              </w:rPr>
              <w:t>Support existing</w:t>
            </w:r>
            <w:r w:rsidR="00346555">
              <w:rPr>
                <w:rFonts w:ascii="Arial" w:hAnsi="Arial"/>
                <w:sz w:val="20"/>
                <w:szCs w:val="20"/>
              </w:rPr>
              <w:t xml:space="preserve"> </w:t>
            </w:r>
            <w:r w:rsidR="00346555" w:rsidRPr="00694DD3">
              <w:rPr>
                <w:rFonts w:ascii="Arial" w:hAnsi="Arial"/>
                <w:sz w:val="20"/>
                <w:szCs w:val="20"/>
              </w:rPr>
              <w:t>Queensland Health</w:t>
            </w:r>
            <w:r w:rsidR="00346555">
              <w:rPr>
                <w:rFonts w:ascii="Arial" w:hAnsi="Arial"/>
                <w:sz w:val="20"/>
                <w:szCs w:val="20"/>
              </w:rPr>
              <w:t xml:space="preserve"> funded</w:t>
            </w:r>
            <w:r w:rsidRPr="002A4375">
              <w:rPr>
                <w:rFonts w:ascii="Arial" w:hAnsi="Arial"/>
                <w:sz w:val="20"/>
                <w:szCs w:val="20"/>
              </w:rPr>
              <w:t xml:space="preserve"> residential-based community</w:t>
            </w:r>
            <w:r w:rsidR="00604ACD">
              <w:rPr>
                <w:rFonts w:ascii="Arial" w:hAnsi="Arial"/>
                <w:sz w:val="20"/>
                <w:szCs w:val="20"/>
              </w:rPr>
              <w:t xml:space="preserve"> </w:t>
            </w:r>
            <w:r w:rsidR="00714F7B">
              <w:rPr>
                <w:rFonts w:ascii="Arial" w:hAnsi="Arial"/>
                <w:sz w:val="20"/>
                <w:szCs w:val="20"/>
              </w:rPr>
              <w:t xml:space="preserve">health </w:t>
            </w:r>
            <w:r w:rsidR="00604ACD">
              <w:rPr>
                <w:rFonts w:ascii="Arial" w:hAnsi="Arial"/>
                <w:sz w:val="20"/>
                <w:szCs w:val="20"/>
              </w:rPr>
              <w:t>service</w:t>
            </w:r>
            <w:r w:rsidR="00714F7B">
              <w:rPr>
                <w:rFonts w:ascii="Arial" w:hAnsi="Arial"/>
                <w:sz w:val="20"/>
                <w:szCs w:val="20"/>
              </w:rPr>
              <w:t>s</w:t>
            </w:r>
            <w:r w:rsidR="00346555">
              <w:rPr>
                <w:rFonts w:ascii="Arial" w:hAnsi="Arial"/>
                <w:sz w:val="20"/>
                <w:szCs w:val="20"/>
              </w:rPr>
              <w:t xml:space="preserve"> </w:t>
            </w:r>
            <w:r w:rsidR="008A783B">
              <w:rPr>
                <w:rFonts w:ascii="Arial" w:hAnsi="Arial"/>
                <w:sz w:val="20"/>
                <w:szCs w:val="20"/>
              </w:rPr>
              <w:t xml:space="preserve">(for example </w:t>
            </w:r>
            <w:r w:rsidR="00781E43">
              <w:rPr>
                <w:rFonts w:ascii="Arial" w:hAnsi="Arial"/>
                <w:sz w:val="20"/>
                <w:szCs w:val="20"/>
              </w:rPr>
              <w:t xml:space="preserve">community </w:t>
            </w:r>
            <w:r w:rsidRPr="002A4375">
              <w:rPr>
                <w:rFonts w:ascii="Arial" w:hAnsi="Arial"/>
                <w:sz w:val="20"/>
                <w:szCs w:val="20"/>
              </w:rPr>
              <w:t>palliative care services)</w:t>
            </w:r>
            <w:r w:rsidR="00346555">
              <w:rPr>
                <w:rFonts w:ascii="Arial" w:hAnsi="Arial"/>
                <w:sz w:val="20"/>
                <w:szCs w:val="20"/>
              </w:rPr>
              <w:t xml:space="preserve"> </w:t>
            </w:r>
            <w:r w:rsidR="00346555" w:rsidRPr="002A4375">
              <w:rPr>
                <w:rFonts w:ascii="Arial" w:hAnsi="Arial"/>
                <w:sz w:val="20"/>
                <w:szCs w:val="20"/>
              </w:rPr>
              <w:t>to prepare and respond to COVID-19;</w:t>
            </w:r>
          </w:p>
          <w:p w14:paraId="2A163361" w14:textId="5E82FD73" w:rsidR="00694DD3" w:rsidRPr="00A942E8" w:rsidRDefault="00694DD3" w:rsidP="00694DD3">
            <w:pPr>
              <w:pStyle w:val="NormalWeb"/>
              <w:numPr>
                <w:ilvl w:val="0"/>
                <w:numId w:val="30"/>
              </w:numPr>
              <w:spacing w:before="120" w:after="120"/>
              <w:rPr>
                <w:rFonts w:ascii="Arial" w:hAnsi="Arial"/>
                <w:sz w:val="20"/>
                <w:szCs w:val="20"/>
              </w:rPr>
            </w:pPr>
            <w:r w:rsidRPr="00A942E8">
              <w:rPr>
                <w:rFonts w:ascii="Arial" w:hAnsi="Arial"/>
                <w:sz w:val="20"/>
                <w:szCs w:val="20"/>
              </w:rPr>
              <w:t>Support innovative community-based public health</w:t>
            </w:r>
            <w:r w:rsidR="00346555">
              <w:rPr>
                <w:rFonts w:ascii="Arial" w:hAnsi="Arial"/>
                <w:sz w:val="20"/>
                <w:szCs w:val="20"/>
              </w:rPr>
              <w:t xml:space="preserve"> </w:t>
            </w:r>
            <w:r w:rsidRPr="00A942E8">
              <w:rPr>
                <w:rFonts w:ascii="Arial" w:hAnsi="Arial"/>
                <w:sz w:val="20"/>
                <w:szCs w:val="20"/>
              </w:rPr>
              <w:t xml:space="preserve">care models or human services that can </w:t>
            </w:r>
            <w:r w:rsidR="008A783B">
              <w:rPr>
                <w:rFonts w:ascii="Arial" w:hAnsi="Arial"/>
                <w:sz w:val="20"/>
                <w:szCs w:val="20"/>
              </w:rPr>
              <w:t xml:space="preserve">be </w:t>
            </w:r>
            <w:r w:rsidRPr="00A942E8">
              <w:rPr>
                <w:rFonts w:ascii="Arial" w:hAnsi="Arial"/>
                <w:sz w:val="20"/>
                <w:szCs w:val="20"/>
              </w:rPr>
              <w:t>rapidly delivere</w:t>
            </w:r>
            <w:r w:rsidR="008A783B">
              <w:rPr>
                <w:rFonts w:ascii="Arial" w:hAnsi="Arial"/>
                <w:sz w:val="20"/>
                <w:szCs w:val="20"/>
              </w:rPr>
              <w:t>d</w:t>
            </w:r>
            <w:r w:rsidRPr="00A942E8">
              <w:rPr>
                <w:rFonts w:ascii="Arial" w:hAnsi="Arial"/>
                <w:sz w:val="20"/>
                <w:szCs w:val="20"/>
              </w:rPr>
              <w:t xml:space="preserve"> to treat local impacts of COVID-19 in Queensland, includ</w:t>
            </w:r>
            <w:r>
              <w:rPr>
                <w:rFonts w:ascii="Arial" w:hAnsi="Arial"/>
                <w:sz w:val="20"/>
                <w:szCs w:val="20"/>
              </w:rPr>
              <w:t xml:space="preserve">ing the use of </w:t>
            </w:r>
            <w:r w:rsidRPr="00A942E8">
              <w:rPr>
                <w:rFonts w:ascii="Arial" w:hAnsi="Arial"/>
                <w:sz w:val="20"/>
                <w:szCs w:val="20"/>
              </w:rPr>
              <w:t xml:space="preserve">enhanced mobile workforce technology and digital service delivery platforms;  </w:t>
            </w:r>
          </w:p>
          <w:p w14:paraId="30BDD1A7" w14:textId="4512C30D" w:rsidR="00694DD3" w:rsidRPr="00637EBF" w:rsidRDefault="00694DD3" w:rsidP="00694DD3">
            <w:pPr>
              <w:pStyle w:val="NormalWeb"/>
              <w:numPr>
                <w:ilvl w:val="0"/>
                <w:numId w:val="30"/>
              </w:numPr>
              <w:spacing w:before="120" w:after="120"/>
              <w:rPr>
                <w:rFonts w:ascii="Arial" w:hAnsi="Arial"/>
                <w:sz w:val="20"/>
                <w:szCs w:val="20"/>
              </w:rPr>
            </w:pPr>
            <w:r w:rsidRPr="00637EBF">
              <w:rPr>
                <w:rFonts w:ascii="Arial" w:hAnsi="Arial"/>
                <w:sz w:val="20"/>
                <w:szCs w:val="20"/>
              </w:rPr>
              <w:t xml:space="preserve">Support </w:t>
            </w:r>
            <w:r w:rsidR="00DC6CB9" w:rsidRPr="00694DD3">
              <w:rPr>
                <w:rFonts w:ascii="Arial" w:hAnsi="Arial"/>
                <w:sz w:val="20"/>
                <w:szCs w:val="20"/>
              </w:rPr>
              <w:t>existing Queensland Health</w:t>
            </w:r>
            <w:r w:rsidR="00DC6CB9">
              <w:rPr>
                <w:rFonts w:ascii="Arial" w:hAnsi="Arial"/>
                <w:sz w:val="20"/>
                <w:szCs w:val="20"/>
              </w:rPr>
              <w:t xml:space="preserve"> funded</w:t>
            </w:r>
            <w:r w:rsidR="00DC6CB9" w:rsidRPr="002A4375">
              <w:rPr>
                <w:rFonts w:ascii="Arial" w:hAnsi="Arial"/>
                <w:sz w:val="20"/>
                <w:szCs w:val="20"/>
              </w:rPr>
              <w:t xml:space="preserve"> </w:t>
            </w:r>
            <w:r w:rsidR="00DC6CB9">
              <w:rPr>
                <w:rFonts w:ascii="Arial" w:hAnsi="Arial"/>
                <w:sz w:val="20"/>
                <w:szCs w:val="20"/>
              </w:rPr>
              <w:t xml:space="preserve">service </w:t>
            </w:r>
            <w:r w:rsidRPr="00637EBF">
              <w:rPr>
                <w:rFonts w:ascii="Arial" w:hAnsi="Arial"/>
                <w:sz w:val="20"/>
                <w:szCs w:val="20"/>
              </w:rPr>
              <w:t xml:space="preserve">providers </w:t>
            </w:r>
            <w:r w:rsidR="00283237">
              <w:rPr>
                <w:rFonts w:ascii="Arial" w:hAnsi="Arial"/>
                <w:sz w:val="20"/>
                <w:szCs w:val="20"/>
              </w:rPr>
              <w:t>delivering</w:t>
            </w:r>
            <w:r w:rsidRPr="00637EBF">
              <w:rPr>
                <w:rFonts w:ascii="Arial" w:hAnsi="Arial"/>
                <w:sz w:val="20"/>
                <w:szCs w:val="20"/>
              </w:rPr>
              <w:t xml:space="preserve"> Mental Health </w:t>
            </w:r>
            <w:r w:rsidR="008A783B">
              <w:rPr>
                <w:rFonts w:ascii="Arial" w:hAnsi="Arial"/>
                <w:sz w:val="20"/>
                <w:szCs w:val="20"/>
              </w:rPr>
              <w:t>C</w:t>
            </w:r>
            <w:r w:rsidRPr="00637EBF">
              <w:rPr>
                <w:rFonts w:ascii="Arial" w:hAnsi="Arial"/>
                <w:sz w:val="20"/>
                <w:szCs w:val="20"/>
              </w:rPr>
              <w:t>ommunity</w:t>
            </w:r>
            <w:r w:rsidR="008A783B">
              <w:rPr>
                <w:rFonts w:ascii="Arial" w:hAnsi="Arial"/>
                <w:sz w:val="20"/>
                <w:szCs w:val="20"/>
              </w:rPr>
              <w:t xml:space="preserve"> Support</w:t>
            </w:r>
            <w:r w:rsidRPr="00637EBF">
              <w:rPr>
                <w:rFonts w:ascii="Arial" w:hAnsi="Arial"/>
                <w:sz w:val="20"/>
                <w:szCs w:val="20"/>
              </w:rPr>
              <w:t xml:space="preserve"> programs, for example, Step-Up Step-Down services, to propose innovative and rapid response models.</w:t>
            </w:r>
          </w:p>
          <w:p w14:paraId="4920F9E1" w14:textId="6FB50A8C" w:rsidR="008811A6" w:rsidRPr="002A4375" w:rsidRDefault="001902B3" w:rsidP="00BD7BE3">
            <w:pPr>
              <w:pStyle w:val="NormalWeb"/>
              <w:spacing w:before="120" w:after="120"/>
              <w:rPr>
                <w:rFonts w:ascii="Arial" w:hAnsi="Arial"/>
                <w:sz w:val="20"/>
                <w:szCs w:val="20"/>
              </w:rPr>
            </w:pPr>
            <w:r w:rsidRPr="002A4375">
              <w:rPr>
                <w:rFonts w:ascii="Arial" w:hAnsi="Arial"/>
                <w:sz w:val="20"/>
                <w:szCs w:val="20"/>
              </w:rPr>
              <w:t xml:space="preserve">Note </w:t>
            </w:r>
            <w:r w:rsidR="008811A6" w:rsidRPr="002A4375">
              <w:rPr>
                <w:rFonts w:ascii="Arial" w:hAnsi="Arial"/>
                <w:sz w:val="20"/>
                <w:szCs w:val="20"/>
              </w:rPr>
              <w:t xml:space="preserve">Request For Proposals </w:t>
            </w:r>
            <w:r w:rsidR="008811A6" w:rsidRPr="00C07B51">
              <w:rPr>
                <w:rFonts w:ascii="Arial" w:hAnsi="Arial"/>
                <w:b/>
                <w:i/>
                <w:sz w:val="20"/>
                <w:szCs w:val="20"/>
                <w:u w:val="single"/>
              </w:rPr>
              <w:t>are not required</w:t>
            </w:r>
            <w:r w:rsidR="008811A6" w:rsidRPr="002A4375">
              <w:rPr>
                <w:rFonts w:ascii="Arial" w:hAnsi="Arial"/>
                <w:sz w:val="20"/>
                <w:szCs w:val="20"/>
              </w:rPr>
              <w:t xml:space="preserve"> for th</w:t>
            </w:r>
            <w:r w:rsidR="00BD7BE3" w:rsidRPr="002A4375">
              <w:rPr>
                <w:rFonts w:ascii="Arial" w:hAnsi="Arial"/>
                <w:sz w:val="20"/>
                <w:szCs w:val="20"/>
              </w:rPr>
              <w:t>e</w:t>
            </w:r>
            <w:r w:rsidR="008811A6" w:rsidRPr="002A4375">
              <w:rPr>
                <w:rFonts w:ascii="Arial" w:hAnsi="Arial"/>
                <w:sz w:val="20"/>
                <w:szCs w:val="20"/>
              </w:rPr>
              <w:t xml:space="preserve"> following categories: </w:t>
            </w:r>
          </w:p>
          <w:p w14:paraId="41A60F3D" w14:textId="17BA4DC6" w:rsidR="00BD7BE3" w:rsidRDefault="00BD7BE3" w:rsidP="00BD7BE3">
            <w:pPr>
              <w:pStyle w:val="NormalWeb"/>
              <w:numPr>
                <w:ilvl w:val="0"/>
                <w:numId w:val="30"/>
              </w:numPr>
              <w:spacing w:before="120" w:after="120"/>
              <w:rPr>
                <w:rFonts w:ascii="Arial" w:hAnsi="Arial"/>
                <w:sz w:val="20"/>
                <w:szCs w:val="20"/>
              </w:rPr>
            </w:pPr>
            <w:bookmarkStart w:id="4" w:name="_Hlk36805044"/>
            <w:r w:rsidRPr="002A4375">
              <w:rPr>
                <w:rFonts w:ascii="Arial" w:hAnsi="Arial"/>
                <w:sz w:val="20"/>
                <w:szCs w:val="20"/>
              </w:rPr>
              <w:t xml:space="preserve">Support </w:t>
            </w:r>
            <w:r w:rsidR="0041495E">
              <w:rPr>
                <w:rFonts w:ascii="Arial" w:hAnsi="Arial"/>
                <w:sz w:val="20"/>
                <w:szCs w:val="20"/>
              </w:rPr>
              <w:t xml:space="preserve">the </w:t>
            </w:r>
            <w:r w:rsidRPr="002A4375">
              <w:rPr>
                <w:rFonts w:ascii="Arial" w:hAnsi="Arial"/>
                <w:sz w:val="20"/>
                <w:szCs w:val="20"/>
              </w:rPr>
              <w:t xml:space="preserve">organisational capacity of </w:t>
            </w:r>
            <w:r w:rsidR="00DC6CB9" w:rsidRPr="00694DD3">
              <w:rPr>
                <w:rFonts w:ascii="Arial" w:hAnsi="Arial"/>
                <w:sz w:val="20"/>
                <w:szCs w:val="20"/>
              </w:rPr>
              <w:t xml:space="preserve">existing </w:t>
            </w:r>
            <w:r w:rsidRPr="002A4375">
              <w:rPr>
                <w:rFonts w:ascii="Arial" w:hAnsi="Arial"/>
                <w:sz w:val="20"/>
                <w:szCs w:val="20"/>
              </w:rPr>
              <w:t>health, community and health consumer-support services to transition or ensure continuity of care for consumers experiencing COVID-19 related service disruption;</w:t>
            </w:r>
          </w:p>
          <w:p w14:paraId="502A0E5F" w14:textId="2484BC29" w:rsidR="00A942E8" w:rsidRPr="00A942E8" w:rsidRDefault="00A942E8" w:rsidP="00A942E8">
            <w:pPr>
              <w:pStyle w:val="NormalWeb"/>
              <w:numPr>
                <w:ilvl w:val="0"/>
                <w:numId w:val="30"/>
              </w:numPr>
              <w:spacing w:before="120" w:after="120"/>
              <w:rPr>
                <w:rFonts w:ascii="Arial" w:hAnsi="Arial"/>
                <w:sz w:val="20"/>
                <w:szCs w:val="20"/>
              </w:rPr>
            </w:pPr>
            <w:r w:rsidRPr="002A4375">
              <w:rPr>
                <w:rFonts w:ascii="Arial" w:hAnsi="Arial"/>
                <w:sz w:val="20"/>
                <w:szCs w:val="20"/>
              </w:rPr>
              <w:t xml:space="preserve">Support the safety and wellbeing of existing </w:t>
            </w:r>
            <w:r w:rsidR="00781E43">
              <w:rPr>
                <w:rFonts w:ascii="Arial" w:hAnsi="Arial"/>
                <w:sz w:val="20"/>
                <w:szCs w:val="20"/>
              </w:rPr>
              <w:t>S</w:t>
            </w:r>
            <w:r w:rsidRPr="002A4375">
              <w:rPr>
                <w:rFonts w:ascii="Arial" w:hAnsi="Arial"/>
                <w:sz w:val="20"/>
                <w:szCs w:val="20"/>
              </w:rPr>
              <w:t xml:space="preserve">ervice </w:t>
            </w:r>
            <w:r w:rsidR="00781E43">
              <w:rPr>
                <w:rFonts w:ascii="Arial" w:hAnsi="Arial"/>
                <w:sz w:val="20"/>
                <w:szCs w:val="20"/>
              </w:rPr>
              <w:t>P</w:t>
            </w:r>
            <w:r w:rsidRPr="002A4375">
              <w:rPr>
                <w:rFonts w:ascii="Arial" w:hAnsi="Arial"/>
                <w:sz w:val="20"/>
                <w:szCs w:val="20"/>
              </w:rPr>
              <w:t xml:space="preserve">rovider’s staff, including access to independent employee assistance services, </w:t>
            </w:r>
            <w:r w:rsidR="0041495E">
              <w:rPr>
                <w:rFonts w:ascii="Arial" w:hAnsi="Arial"/>
                <w:sz w:val="20"/>
                <w:szCs w:val="20"/>
              </w:rPr>
              <w:t xml:space="preserve">like </w:t>
            </w:r>
            <w:r w:rsidRPr="002A4375">
              <w:rPr>
                <w:rFonts w:ascii="Arial" w:hAnsi="Arial"/>
                <w:sz w:val="20"/>
                <w:szCs w:val="20"/>
              </w:rPr>
              <w:t xml:space="preserve">bereavement/grief and critical incident supports; </w:t>
            </w:r>
          </w:p>
          <w:p w14:paraId="111F060E" w14:textId="2AE91572" w:rsidR="008811A6" w:rsidRPr="00283237" w:rsidRDefault="00A942E8" w:rsidP="00BD7BE3">
            <w:pPr>
              <w:pStyle w:val="NormalWeb"/>
              <w:numPr>
                <w:ilvl w:val="0"/>
                <w:numId w:val="30"/>
              </w:numPr>
              <w:spacing w:before="120" w:after="120"/>
              <w:rPr>
                <w:rFonts w:ascii="Arial" w:hAnsi="Arial"/>
                <w:sz w:val="20"/>
                <w:szCs w:val="20"/>
              </w:rPr>
            </w:pPr>
            <w:r w:rsidRPr="00283237">
              <w:rPr>
                <w:rFonts w:ascii="Arial" w:hAnsi="Arial"/>
                <w:sz w:val="20"/>
                <w:szCs w:val="20"/>
              </w:rPr>
              <w:t xml:space="preserve">Support </w:t>
            </w:r>
            <w:r w:rsidR="00714F7B">
              <w:rPr>
                <w:rFonts w:ascii="Arial" w:hAnsi="Arial"/>
                <w:sz w:val="20"/>
                <w:szCs w:val="20"/>
              </w:rPr>
              <w:t xml:space="preserve">the ability of existing services </w:t>
            </w:r>
            <w:r w:rsidR="003A07BF" w:rsidRPr="00283237">
              <w:rPr>
                <w:rFonts w:ascii="Arial" w:hAnsi="Arial"/>
                <w:sz w:val="20"/>
                <w:szCs w:val="20"/>
              </w:rPr>
              <w:t>t</w:t>
            </w:r>
            <w:r w:rsidRPr="00283237">
              <w:rPr>
                <w:rFonts w:ascii="Arial" w:hAnsi="Arial"/>
                <w:sz w:val="20"/>
                <w:szCs w:val="20"/>
              </w:rPr>
              <w:t xml:space="preserve">o rapidly access telehealth and other Medicare supports as part of currently funded service delivery models, including IT </w:t>
            </w:r>
            <w:r w:rsidR="00714F7B">
              <w:rPr>
                <w:rFonts w:ascii="Arial" w:hAnsi="Arial"/>
                <w:sz w:val="20"/>
                <w:szCs w:val="20"/>
              </w:rPr>
              <w:t xml:space="preserve">minor </w:t>
            </w:r>
            <w:r w:rsidRPr="00283237">
              <w:rPr>
                <w:rFonts w:ascii="Arial" w:hAnsi="Arial"/>
                <w:sz w:val="20"/>
                <w:szCs w:val="20"/>
              </w:rPr>
              <w:t xml:space="preserve">assets </w:t>
            </w:r>
            <w:r w:rsidR="00714F7B">
              <w:rPr>
                <w:rFonts w:ascii="Arial" w:hAnsi="Arial"/>
                <w:sz w:val="20"/>
                <w:szCs w:val="20"/>
              </w:rPr>
              <w:t xml:space="preserve">supports like </w:t>
            </w:r>
            <w:r w:rsidRPr="00283237">
              <w:rPr>
                <w:rFonts w:ascii="Arial" w:hAnsi="Arial"/>
                <w:sz w:val="20"/>
                <w:szCs w:val="20"/>
              </w:rPr>
              <w:t>computers</w:t>
            </w:r>
            <w:r w:rsidR="00714F7B">
              <w:rPr>
                <w:rFonts w:ascii="Arial" w:hAnsi="Arial"/>
                <w:sz w:val="20"/>
                <w:szCs w:val="20"/>
              </w:rPr>
              <w:t xml:space="preserve">, </w:t>
            </w:r>
            <w:r w:rsidRPr="00283237">
              <w:rPr>
                <w:rFonts w:ascii="Arial" w:hAnsi="Arial"/>
                <w:sz w:val="20"/>
                <w:szCs w:val="20"/>
              </w:rPr>
              <w:t>mobile phones and internet access</w:t>
            </w:r>
            <w:r w:rsidR="008811A6" w:rsidRPr="00283237">
              <w:rPr>
                <w:rFonts w:ascii="Arial" w:hAnsi="Arial"/>
                <w:sz w:val="20"/>
                <w:szCs w:val="20"/>
              </w:rPr>
              <w:t xml:space="preserve">; </w:t>
            </w:r>
          </w:p>
          <w:p w14:paraId="44B2050B" w14:textId="593DC232" w:rsidR="00BD7BE3" w:rsidRPr="00283237" w:rsidRDefault="00BD7BE3" w:rsidP="00BD7BE3">
            <w:pPr>
              <w:pStyle w:val="NormalWeb"/>
              <w:numPr>
                <w:ilvl w:val="0"/>
                <w:numId w:val="30"/>
              </w:numPr>
              <w:spacing w:before="120" w:after="120"/>
              <w:rPr>
                <w:rFonts w:ascii="Arial" w:hAnsi="Arial"/>
                <w:sz w:val="20"/>
                <w:szCs w:val="20"/>
              </w:rPr>
            </w:pPr>
            <w:r w:rsidRPr="00291E0E">
              <w:rPr>
                <w:rFonts w:ascii="Arial" w:hAnsi="Arial"/>
                <w:sz w:val="20"/>
                <w:szCs w:val="20"/>
              </w:rPr>
              <w:t xml:space="preserve">Support </w:t>
            </w:r>
            <w:r w:rsidR="00291E0E">
              <w:rPr>
                <w:rFonts w:ascii="Arial" w:hAnsi="Arial"/>
                <w:sz w:val="20"/>
                <w:szCs w:val="20"/>
              </w:rPr>
              <w:t xml:space="preserve">for </w:t>
            </w:r>
            <w:r w:rsidR="00714F7B">
              <w:rPr>
                <w:rFonts w:ascii="Arial" w:hAnsi="Arial"/>
                <w:sz w:val="20"/>
                <w:szCs w:val="20"/>
              </w:rPr>
              <w:t>currently funded S</w:t>
            </w:r>
            <w:r w:rsidR="00291E0E" w:rsidRPr="00283237">
              <w:rPr>
                <w:rFonts w:ascii="Arial" w:hAnsi="Arial"/>
                <w:sz w:val="20"/>
                <w:szCs w:val="20"/>
              </w:rPr>
              <w:t xml:space="preserve">ervice </w:t>
            </w:r>
            <w:r w:rsidR="00714F7B">
              <w:rPr>
                <w:rFonts w:ascii="Arial" w:hAnsi="Arial"/>
                <w:sz w:val="20"/>
                <w:szCs w:val="20"/>
              </w:rPr>
              <w:t>P</w:t>
            </w:r>
            <w:r w:rsidR="00291E0E" w:rsidRPr="00283237">
              <w:rPr>
                <w:rFonts w:ascii="Arial" w:hAnsi="Arial"/>
                <w:sz w:val="20"/>
                <w:szCs w:val="20"/>
              </w:rPr>
              <w:t>roviders</w:t>
            </w:r>
            <w:r w:rsidR="00291E0E" w:rsidRPr="00283237" w:rsidDel="00DC6CB9">
              <w:rPr>
                <w:rFonts w:ascii="Arial" w:hAnsi="Arial"/>
                <w:sz w:val="20"/>
                <w:szCs w:val="20"/>
              </w:rPr>
              <w:t xml:space="preserve"> </w:t>
            </w:r>
            <w:r w:rsidRPr="00283237">
              <w:rPr>
                <w:rFonts w:ascii="Arial" w:hAnsi="Arial"/>
                <w:sz w:val="20"/>
                <w:szCs w:val="20"/>
              </w:rPr>
              <w:t xml:space="preserve">delivering public health care </w:t>
            </w:r>
            <w:r w:rsidR="00714F7B">
              <w:rPr>
                <w:rFonts w:ascii="Arial" w:hAnsi="Arial"/>
                <w:sz w:val="20"/>
                <w:szCs w:val="20"/>
              </w:rPr>
              <w:t xml:space="preserve">services </w:t>
            </w:r>
            <w:r w:rsidRPr="00283237">
              <w:rPr>
                <w:rFonts w:ascii="Arial" w:hAnsi="Arial"/>
                <w:sz w:val="20"/>
                <w:szCs w:val="20"/>
              </w:rPr>
              <w:t>experiencing financial hardship or workforce impacts as a direct result of COVID-19 and related service disruption</w:t>
            </w:r>
            <w:r w:rsidR="00E27BCD" w:rsidRPr="00283237">
              <w:rPr>
                <w:rFonts w:ascii="Arial" w:hAnsi="Arial"/>
                <w:sz w:val="20"/>
                <w:szCs w:val="20"/>
              </w:rPr>
              <w:t>.</w:t>
            </w:r>
          </w:p>
          <w:bookmarkEnd w:id="4"/>
          <w:p w14:paraId="7F92D25B" w14:textId="0C991126" w:rsidR="00DC057B" w:rsidRDefault="005C599B" w:rsidP="00F428DD">
            <w:pPr>
              <w:pStyle w:val="NormalWeb"/>
              <w:spacing w:before="120" w:after="120"/>
              <w:ind w:left="360"/>
              <w:rPr>
                <w:rStyle w:val="Hyperlink"/>
                <w:rFonts w:ascii="Arial" w:hAnsi="Arial"/>
                <w:b/>
                <w:lang w:eastAsia="en-US"/>
              </w:rPr>
            </w:pPr>
            <w:r w:rsidRPr="00F428DD">
              <w:rPr>
                <w:rFonts w:ascii="Arial" w:hAnsi="Arial" w:cs="Arial"/>
                <w:b/>
                <w:sz w:val="20"/>
                <w:szCs w:val="20"/>
              </w:rPr>
              <w:t xml:space="preserve">For Requests under these </w:t>
            </w:r>
            <w:r w:rsidR="00DC057B" w:rsidRPr="00F428DD">
              <w:rPr>
                <w:rFonts w:ascii="Arial" w:hAnsi="Arial" w:cs="Arial"/>
                <w:b/>
                <w:sz w:val="20"/>
                <w:szCs w:val="20"/>
              </w:rPr>
              <w:t xml:space="preserve">categories please refer to the How to Apply Guide and </w:t>
            </w:r>
            <w:r w:rsidR="00F428DD" w:rsidRPr="00F428DD">
              <w:rPr>
                <w:rFonts w:ascii="Arial" w:hAnsi="Arial" w:cs="Arial"/>
                <w:b/>
                <w:sz w:val="20"/>
                <w:szCs w:val="20"/>
              </w:rPr>
              <w:t xml:space="preserve">lodge </w:t>
            </w:r>
            <w:r w:rsidR="00DC057B" w:rsidRPr="00F428DD">
              <w:rPr>
                <w:rFonts w:ascii="Arial" w:hAnsi="Arial" w:cs="Arial"/>
                <w:b/>
                <w:sz w:val="20"/>
                <w:szCs w:val="20"/>
              </w:rPr>
              <w:t xml:space="preserve">a </w:t>
            </w:r>
            <w:r w:rsidRPr="00F428DD">
              <w:rPr>
                <w:rFonts w:ascii="Arial" w:hAnsi="Arial" w:cs="Arial"/>
                <w:b/>
                <w:sz w:val="20"/>
                <w:szCs w:val="20"/>
              </w:rPr>
              <w:t>B</w:t>
            </w:r>
            <w:r w:rsidR="00DC057B" w:rsidRPr="00F428DD">
              <w:rPr>
                <w:rFonts w:ascii="Arial" w:hAnsi="Arial" w:cs="Arial"/>
                <w:b/>
                <w:sz w:val="20"/>
                <w:szCs w:val="20"/>
              </w:rPr>
              <w:t xml:space="preserve">udget </w:t>
            </w:r>
            <w:r w:rsidRPr="00F428DD">
              <w:rPr>
                <w:rFonts w:ascii="Arial" w:hAnsi="Arial" w:cs="Arial"/>
                <w:b/>
                <w:sz w:val="20"/>
                <w:szCs w:val="20"/>
              </w:rPr>
              <w:t>R</w:t>
            </w:r>
            <w:r w:rsidR="00DC057B" w:rsidRPr="00F428DD">
              <w:rPr>
                <w:rFonts w:ascii="Arial" w:hAnsi="Arial" w:cs="Arial"/>
                <w:b/>
                <w:sz w:val="20"/>
                <w:szCs w:val="20"/>
              </w:rPr>
              <w:t xml:space="preserve">equest by email to  </w:t>
            </w:r>
            <w:hyperlink r:id="rId16" w:history="1">
              <w:r w:rsidR="00DC057B" w:rsidRPr="00630C09">
                <w:rPr>
                  <w:rStyle w:val="Hyperlink"/>
                  <w:rFonts w:ascii="Arial" w:hAnsi="Arial" w:cs="Arial"/>
                  <w:b/>
                  <w:sz w:val="20"/>
                  <w:szCs w:val="20"/>
                  <w:lang w:eastAsia="en-US"/>
                </w:rPr>
                <w:t>CSFB_RFO@health.qld.gov.au</w:t>
              </w:r>
            </w:hyperlink>
            <w:r w:rsidR="00DC057B" w:rsidRPr="00630C09">
              <w:rPr>
                <w:rStyle w:val="Hyperlink"/>
                <w:rFonts w:ascii="Arial" w:hAnsi="Arial"/>
                <w:b/>
                <w:lang w:eastAsia="en-US"/>
              </w:rPr>
              <w:t>.</w:t>
            </w:r>
          </w:p>
          <w:p w14:paraId="5FE598ED" w14:textId="18D35C90" w:rsidR="00F428DD" w:rsidRPr="002A4375" w:rsidRDefault="00F428DD" w:rsidP="00F428DD">
            <w:pPr>
              <w:pStyle w:val="NormalWeb"/>
              <w:spacing w:before="120" w:after="120"/>
              <w:ind w:left="360"/>
              <w:rPr>
                <w:rFonts w:ascii="Arial" w:hAnsi="Arial"/>
                <w:sz w:val="20"/>
                <w:szCs w:val="20"/>
              </w:rPr>
            </w:pPr>
          </w:p>
        </w:tc>
      </w:tr>
      <w:tr w:rsidR="00D15FB3" w:rsidRPr="009A30A9" w14:paraId="124EB5A5" w14:textId="77777777" w:rsidTr="003D0EC1">
        <w:trPr>
          <w:gridAfter w:val="1"/>
          <w:wAfter w:w="69" w:type="dxa"/>
        </w:trPr>
        <w:tc>
          <w:tcPr>
            <w:tcW w:w="2694" w:type="dxa"/>
            <w:tcBorders>
              <w:top w:val="single" w:sz="4" w:space="0" w:color="auto"/>
              <w:left w:val="single" w:sz="4" w:space="0" w:color="auto"/>
              <w:bottom w:val="single" w:sz="4" w:space="0" w:color="auto"/>
              <w:right w:val="single" w:sz="4" w:space="0" w:color="auto"/>
            </w:tcBorders>
            <w:shd w:val="clear" w:color="auto" w:fill="E6E6E6"/>
          </w:tcPr>
          <w:p w14:paraId="45E47ACF" w14:textId="06240E12" w:rsidR="00D15FB3" w:rsidRPr="008147C7" w:rsidRDefault="00D15FB3" w:rsidP="009A30A9">
            <w:pPr>
              <w:tabs>
                <w:tab w:val="left" w:pos="1440"/>
                <w:tab w:val="left" w:leader="hyphen" w:pos="10200"/>
              </w:tabs>
              <w:overflowPunct w:val="0"/>
              <w:autoSpaceDE w:val="0"/>
              <w:autoSpaceDN w:val="0"/>
              <w:adjustRightInd w:val="0"/>
              <w:spacing w:before="60"/>
              <w:textAlignment w:val="baseline"/>
              <w:rPr>
                <w:sz w:val="20"/>
                <w:szCs w:val="20"/>
              </w:rPr>
            </w:pPr>
            <w:r w:rsidRPr="008147C7">
              <w:rPr>
                <w:sz w:val="20"/>
                <w:szCs w:val="20"/>
              </w:rPr>
              <w:t>Description of ineligible Grant Fund proposals</w:t>
            </w:r>
          </w:p>
        </w:tc>
        <w:tc>
          <w:tcPr>
            <w:tcW w:w="7160" w:type="dxa"/>
            <w:tcBorders>
              <w:top w:val="single" w:sz="4" w:space="0" w:color="auto"/>
              <w:left w:val="single" w:sz="4" w:space="0" w:color="auto"/>
              <w:bottom w:val="single" w:sz="4" w:space="0" w:color="auto"/>
              <w:right w:val="single" w:sz="4" w:space="0" w:color="auto"/>
            </w:tcBorders>
          </w:tcPr>
          <w:p w14:paraId="691473F3" w14:textId="411B9A94" w:rsidR="00D15FB3" w:rsidRPr="008147C7" w:rsidRDefault="00D15FB3" w:rsidP="00D15FB3">
            <w:pPr>
              <w:spacing w:before="60"/>
              <w:rPr>
                <w:sz w:val="20"/>
                <w:szCs w:val="20"/>
              </w:rPr>
            </w:pPr>
            <w:r w:rsidRPr="00D15FB3">
              <w:rPr>
                <w:sz w:val="20"/>
                <w:szCs w:val="20"/>
              </w:rPr>
              <w:t xml:space="preserve">COVID-19 Grant Fund proposals requiring any recurrent operational funding </w:t>
            </w:r>
            <w:r w:rsidR="00E1473D">
              <w:rPr>
                <w:sz w:val="20"/>
                <w:szCs w:val="20"/>
              </w:rPr>
              <w:t>are</w:t>
            </w:r>
            <w:r w:rsidR="00E1473D" w:rsidRPr="00D15FB3">
              <w:rPr>
                <w:sz w:val="20"/>
                <w:szCs w:val="20"/>
              </w:rPr>
              <w:t xml:space="preserve"> </w:t>
            </w:r>
            <w:r w:rsidRPr="00D15FB3">
              <w:rPr>
                <w:sz w:val="20"/>
                <w:szCs w:val="20"/>
              </w:rPr>
              <w:t>ineligible.</w:t>
            </w:r>
            <w:r w:rsidR="00DC057B" w:rsidRPr="008147C7">
              <w:rPr>
                <w:sz w:val="20"/>
                <w:szCs w:val="20"/>
              </w:rPr>
              <w:t xml:space="preserve"> </w:t>
            </w:r>
          </w:p>
          <w:p w14:paraId="6948360E" w14:textId="2FE9E892" w:rsidR="00E1473D" w:rsidRPr="008147C7" w:rsidRDefault="00E1473D" w:rsidP="00D15FB3">
            <w:pPr>
              <w:spacing w:before="60"/>
              <w:rPr>
                <w:sz w:val="20"/>
                <w:szCs w:val="20"/>
              </w:rPr>
            </w:pPr>
            <w:r w:rsidRPr="008147C7">
              <w:rPr>
                <w:sz w:val="20"/>
                <w:szCs w:val="20"/>
              </w:rPr>
              <w:t xml:space="preserve">Aged Care Residential Service Providers are excluded </w:t>
            </w:r>
            <w:r>
              <w:rPr>
                <w:sz w:val="20"/>
                <w:szCs w:val="20"/>
              </w:rPr>
              <w:t>from this Grant Fund.</w:t>
            </w:r>
          </w:p>
        </w:tc>
      </w:tr>
    </w:tbl>
    <w:p w14:paraId="06A19713" w14:textId="107E81FE" w:rsidR="00C07B51" w:rsidRDefault="00C07B51" w:rsidP="009A30A9">
      <w:pPr>
        <w:spacing w:before="60"/>
        <w:rPr>
          <w:b/>
          <w:sz w:val="28"/>
          <w:szCs w:val="28"/>
        </w:rPr>
      </w:pPr>
    </w:p>
    <w:p w14:paraId="604D9B5A" w14:textId="77777777" w:rsidR="00C07B51" w:rsidRDefault="00C07B51">
      <w:pPr>
        <w:spacing w:before="0" w:after="0" w:line="240" w:lineRule="auto"/>
        <w:rPr>
          <w:b/>
          <w:sz w:val="28"/>
          <w:szCs w:val="28"/>
        </w:rPr>
      </w:pPr>
      <w:r>
        <w:rPr>
          <w:b/>
          <w:sz w:val="28"/>
          <w:szCs w:val="28"/>
        </w:rPr>
        <w:br w:type="page"/>
      </w:r>
    </w:p>
    <w:p w14:paraId="6E10AB0A" w14:textId="77777777" w:rsidR="00C344B3" w:rsidRPr="009A30A9" w:rsidRDefault="00C344B3" w:rsidP="009A30A9">
      <w:pPr>
        <w:spacing w:before="60"/>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9A30A9" w:rsidRPr="009A30A9" w14:paraId="6A3416C7" w14:textId="77777777" w:rsidTr="00BB4036">
        <w:tc>
          <w:tcPr>
            <w:tcW w:w="9923" w:type="dxa"/>
            <w:gridSpan w:val="2"/>
            <w:tcBorders>
              <w:top w:val="single" w:sz="12" w:space="0" w:color="auto"/>
              <w:left w:val="single" w:sz="12" w:space="0" w:color="auto"/>
              <w:bottom w:val="single" w:sz="4" w:space="0" w:color="auto"/>
              <w:right w:val="nil"/>
            </w:tcBorders>
            <w:shd w:val="clear" w:color="auto" w:fill="A70240"/>
          </w:tcPr>
          <w:p w14:paraId="002D7026" w14:textId="4781DBED" w:rsidR="00C344B3" w:rsidRPr="009A30A9" w:rsidRDefault="00C344B3" w:rsidP="009A30A9">
            <w:pPr>
              <w:tabs>
                <w:tab w:val="left" w:pos="6540"/>
              </w:tabs>
              <w:overflowPunct w:val="0"/>
              <w:autoSpaceDE w:val="0"/>
              <w:autoSpaceDN w:val="0"/>
              <w:adjustRightInd w:val="0"/>
              <w:spacing w:before="60"/>
              <w:textAlignment w:val="baseline"/>
              <w:rPr>
                <w:rFonts w:cs="Arial"/>
                <w:sz w:val="24"/>
              </w:rPr>
            </w:pPr>
            <w:r w:rsidRPr="009A30A9">
              <w:rPr>
                <w:rFonts w:cs="Arial"/>
                <w:b/>
                <w:sz w:val="24"/>
              </w:rPr>
              <w:t xml:space="preserve">Important information about submitting a </w:t>
            </w:r>
            <w:r w:rsidR="00FF6A12">
              <w:rPr>
                <w:rFonts w:cs="Arial"/>
                <w:b/>
                <w:sz w:val="24"/>
              </w:rPr>
              <w:t>proposal</w:t>
            </w:r>
            <w:r w:rsidRPr="009A30A9">
              <w:rPr>
                <w:rFonts w:cs="Arial"/>
                <w:b/>
                <w:sz w:val="24"/>
              </w:rPr>
              <w:t>:</w:t>
            </w:r>
            <w:r w:rsidR="001A15D1" w:rsidRPr="009A30A9">
              <w:rPr>
                <w:rFonts w:cs="Arial"/>
                <w:b/>
                <w:sz w:val="24"/>
              </w:rPr>
              <w:tab/>
            </w:r>
          </w:p>
        </w:tc>
      </w:tr>
      <w:tr w:rsidR="009A30A9" w:rsidRPr="009A30A9" w14:paraId="4848114E" w14:textId="77777777" w:rsidTr="00BB4036">
        <w:tc>
          <w:tcPr>
            <w:tcW w:w="2694" w:type="dxa"/>
            <w:shd w:val="clear" w:color="auto" w:fill="E6E6E6"/>
          </w:tcPr>
          <w:p w14:paraId="6B5ABA3E" w14:textId="5544EBC0" w:rsidR="00C344B3" w:rsidRPr="009A30A9" w:rsidRDefault="007D6910" w:rsidP="009A30A9">
            <w:pPr>
              <w:tabs>
                <w:tab w:val="left" w:pos="1440"/>
                <w:tab w:val="left" w:leader="hyphen" w:pos="10200"/>
              </w:tabs>
              <w:overflowPunct w:val="0"/>
              <w:autoSpaceDE w:val="0"/>
              <w:autoSpaceDN w:val="0"/>
              <w:adjustRightInd w:val="0"/>
              <w:spacing w:before="60"/>
              <w:textAlignment w:val="baseline"/>
              <w:rPr>
                <w:rFonts w:cs="Arial"/>
                <w:b/>
                <w:sz w:val="20"/>
                <w:szCs w:val="20"/>
              </w:rPr>
            </w:pPr>
            <w:r>
              <w:rPr>
                <w:rFonts w:cs="Arial"/>
                <w:b/>
                <w:sz w:val="20"/>
                <w:szCs w:val="20"/>
              </w:rPr>
              <w:t>RFP</w:t>
            </w:r>
            <w:r w:rsidR="00C344B3" w:rsidRPr="009A30A9">
              <w:rPr>
                <w:rFonts w:cs="Arial"/>
                <w:b/>
                <w:sz w:val="20"/>
                <w:szCs w:val="20"/>
              </w:rPr>
              <w:t xml:space="preserve"> Conditions</w:t>
            </w:r>
          </w:p>
        </w:tc>
        <w:tc>
          <w:tcPr>
            <w:tcW w:w="7229" w:type="dxa"/>
          </w:tcPr>
          <w:p w14:paraId="12A7BE9C" w14:textId="1C4DC0BC" w:rsidR="00C344B3" w:rsidRPr="009A30A9" w:rsidRDefault="00C344B3" w:rsidP="009A30A9">
            <w:pPr>
              <w:spacing w:before="60"/>
              <w:rPr>
                <w:rFonts w:cs="Arial"/>
                <w:sz w:val="20"/>
                <w:szCs w:val="20"/>
              </w:rPr>
            </w:pPr>
            <w:r w:rsidRPr="009A30A9">
              <w:rPr>
                <w:rFonts w:cs="Arial"/>
                <w:spacing w:val="-3"/>
                <w:sz w:val="20"/>
                <w:szCs w:val="20"/>
              </w:rPr>
              <w:t xml:space="preserve">This Request for </w:t>
            </w:r>
            <w:r w:rsidR="007D6910">
              <w:rPr>
                <w:rFonts w:cs="Arial"/>
                <w:spacing w:val="-3"/>
                <w:sz w:val="20"/>
                <w:szCs w:val="20"/>
              </w:rPr>
              <w:t>Proposal</w:t>
            </w:r>
            <w:r w:rsidRPr="009A30A9">
              <w:rPr>
                <w:rFonts w:cs="Arial"/>
                <w:spacing w:val="-3"/>
                <w:sz w:val="20"/>
                <w:szCs w:val="20"/>
              </w:rPr>
              <w:t xml:space="preserve"> (</w:t>
            </w:r>
            <w:r w:rsidR="007D6910">
              <w:rPr>
                <w:rFonts w:cs="Arial"/>
                <w:spacing w:val="-3"/>
                <w:sz w:val="20"/>
                <w:szCs w:val="20"/>
              </w:rPr>
              <w:t>RFP</w:t>
            </w:r>
            <w:r w:rsidRPr="009A30A9">
              <w:rPr>
                <w:rFonts w:cs="Arial"/>
                <w:spacing w:val="-3"/>
                <w:sz w:val="20"/>
                <w:szCs w:val="20"/>
              </w:rPr>
              <w:t xml:space="preserve">) process will be governed by the Conditions contained in Schedule A. </w:t>
            </w:r>
          </w:p>
        </w:tc>
      </w:tr>
      <w:tr w:rsidR="00645269" w:rsidRPr="00645269" w14:paraId="08AEAE1A" w14:textId="77777777" w:rsidTr="00BB4036">
        <w:tc>
          <w:tcPr>
            <w:tcW w:w="2694" w:type="dxa"/>
            <w:shd w:val="clear" w:color="auto" w:fill="E6E6E6"/>
          </w:tcPr>
          <w:p w14:paraId="32E6BBAC" w14:textId="7DD2E7D3" w:rsidR="00645269" w:rsidRPr="00645269" w:rsidRDefault="00645269" w:rsidP="00645269">
            <w:pPr>
              <w:spacing w:before="60"/>
              <w:rPr>
                <w:rFonts w:cs="Arial"/>
                <w:b/>
                <w:spacing w:val="-3"/>
                <w:sz w:val="20"/>
                <w:szCs w:val="20"/>
              </w:rPr>
            </w:pPr>
            <w:r w:rsidRPr="00645269">
              <w:rPr>
                <w:rFonts w:cs="Arial"/>
                <w:b/>
                <w:spacing w:val="-3"/>
                <w:sz w:val="20"/>
                <w:szCs w:val="20"/>
              </w:rPr>
              <w:t>Privacy</w:t>
            </w:r>
          </w:p>
        </w:tc>
        <w:tc>
          <w:tcPr>
            <w:tcW w:w="7229" w:type="dxa"/>
          </w:tcPr>
          <w:p w14:paraId="58BA9338" w14:textId="54D975A5" w:rsidR="00645269" w:rsidRPr="00645269" w:rsidRDefault="00645269" w:rsidP="00645269">
            <w:pPr>
              <w:spacing w:before="60"/>
              <w:rPr>
                <w:rFonts w:cs="Arial"/>
                <w:spacing w:val="-3"/>
                <w:sz w:val="20"/>
                <w:szCs w:val="20"/>
              </w:rPr>
            </w:pPr>
            <w:r w:rsidRPr="00645269">
              <w:rPr>
                <w:rFonts w:cs="Arial"/>
                <w:spacing w:val="-3"/>
                <w:sz w:val="20"/>
                <w:szCs w:val="20"/>
              </w:rPr>
              <w:t>The Customer is collecting Personal Information from the Service Provider for the purpose of administering the Invitation Process and Contract. Personal Information may be shared with Queensland Government agencies and bodies, non-government organisations and other governments in Australia for that purpose. Personal Information may be made publicly available in accordance with the requirements of the Queensland Government’s procurement policy. An individual is able to gain access to Personal Information held by the Customer about the individual in certain circumstances.</w:t>
            </w:r>
          </w:p>
        </w:tc>
      </w:tr>
      <w:tr w:rsidR="009A30A9" w:rsidRPr="009A30A9" w14:paraId="6428766A" w14:textId="77777777" w:rsidTr="00BB4036">
        <w:tc>
          <w:tcPr>
            <w:tcW w:w="2694" w:type="dxa"/>
            <w:shd w:val="clear" w:color="auto" w:fill="E6E6E6"/>
          </w:tcPr>
          <w:p w14:paraId="0FCCC4BE" w14:textId="77777777" w:rsidR="00C344B3" w:rsidRPr="009A30A9" w:rsidRDefault="00C344B3" w:rsidP="009A30A9">
            <w:pPr>
              <w:tabs>
                <w:tab w:val="left" w:pos="1440"/>
                <w:tab w:val="left" w:leader="hyphen" w:pos="10200"/>
              </w:tabs>
              <w:overflowPunct w:val="0"/>
              <w:autoSpaceDE w:val="0"/>
              <w:autoSpaceDN w:val="0"/>
              <w:adjustRightInd w:val="0"/>
              <w:spacing w:before="60"/>
              <w:textAlignment w:val="baseline"/>
              <w:rPr>
                <w:rFonts w:cs="Arial"/>
                <w:b/>
                <w:sz w:val="20"/>
                <w:szCs w:val="20"/>
              </w:rPr>
            </w:pPr>
            <w:r w:rsidRPr="009A30A9">
              <w:rPr>
                <w:rFonts w:cs="Arial"/>
                <w:b/>
                <w:sz w:val="20"/>
                <w:szCs w:val="20"/>
              </w:rPr>
              <w:t>Contract terms and conditions</w:t>
            </w:r>
          </w:p>
        </w:tc>
        <w:tc>
          <w:tcPr>
            <w:tcW w:w="7229" w:type="dxa"/>
          </w:tcPr>
          <w:p w14:paraId="3DA4539D" w14:textId="75D9308F" w:rsidR="00C344B3" w:rsidRPr="009A30A9" w:rsidRDefault="00C344B3" w:rsidP="009A30A9">
            <w:pPr>
              <w:spacing w:before="60"/>
              <w:rPr>
                <w:rFonts w:cs="Arial"/>
                <w:sz w:val="20"/>
                <w:szCs w:val="20"/>
              </w:rPr>
            </w:pPr>
            <w:r w:rsidRPr="009A30A9">
              <w:rPr>
                <w:rFonts w:cs="Arial"/>
                <w:spacing w:val="-3"/>
                <w:sz w:val="20"/>
                <w:szCs w:val="20"/>
              </w:rPr>
              <w:t xml:space="preserve">See section 2 below for details of the Contract that applies if the Customer proceeds with the </w:t>
            </w:r>
            <w:r w:rsidR="00D404F2">
              <w:rPr>
                <w:rFonts w:cs="Arial"/>
                <w:spacing w:val="-3"/>
                <w:sz w:val="20"/>
                <w:szCs w:val="20"/>
              </w:rPr>
              <w:t>Service Provider</w:t>
            </w:r>
            <w:r w:rsidRPr="009A30A9">
              <w:rPr>
                <w:rFonts w:cs="Arial"/>
                <w:spacing w:val="-3"/>
                <w:sz w:val="20"/>
                <w:szCs w:val="20"/>
              </w:rPr>
              <w:t xml:space="preserve">’s </w:t>
            </w:r>
            <w:r w:rsidR="00C07B51">
              <w:rPr>
                <w:rFonts w:cs="Arial"/>
                <w:spacing w:val="-3"/>
                <w:sz w:val="20"/>
                <w:szCs w:val="20"/>
              </w:rPr>
              <w:t>proposal.</w:t>
            </w:r>
          </w:p>
        </w:tc>
      </w:tr>
      <w:tr w:rsidR="009A30A9" w:rsidRPr="009A30A9" w14:paraId="5518B1E2" w14:textId="77777777" w:rsidTr="00C07B51">
        <w:trPr>
          <w:trHeight w:val="336"/>
        </w:trPr>
        <w:tc>
          <w:tcPr>
            <w:tcW w:w="2694" w:type="dxa"/>
            <w:shd w:val="clear" w:color="auto" w:fill="E6E6E6"/>
          </w:tcPr>
          <w:p w14:paraId="2FD75A55" w14:textId="6C61BE0E" w:rsidR="00C344B3" w:rsidRPr="009A30A9" w:rsidRDefault="00C344B3" w:rsidP="009A30A9">
            <w:pPr>
              <w:tabs>
                <w:tab w:val="left" w:pos="1440"/>
                <w:tab w:val="left" w:leader="hyphen" w:pos="10200"/>
              </w:tabs>
              <w:overflowPunct w:val="0"/>
              <w:autoSpaceDE w:val="0"/>
              <w:autoSpaceDN w:val="0"/>
              <w:adjustRightInd w:val="0"/>
              <w:spacing w:before="60"/>
              <w:textAlignment w:val="baseline"/>
              <w:rPr>
                <w:rFonts w:cs="Arial"/>
                <w:b/>
                <w:sz w:val="20"/>
                <w:szCs w:val="20"/>
              </w:rPr>
            </w:pPr>
            <w:r w:rsidRPr="009A30A9">
              <w:rPr>
                <w:rFonts w:cs="Arial"/>
                <w:b/>
                <w:sz w:val="20"/>
                <w:szCs w:val="20"/>
              </w:rPr>
              <w:t xml:space="preserve">Providing a </w:t>
            </w:r>
            <w:r w:rsidR="00B21A2F">
              <w:rPr>
                <w:rFonts w:cs="Arial"/>
                <w:b/>
                <w:sz w:val="20"/>
                <w:szCs w:val="20"/>
              </w:rPr>
              <w:t>proposal</w:t>
            </w:r>
          </w:p>
        </w:tc>
        <w:tc>
          <w:tcPr>
            <w:tcW w:w="7229" w:type="dxa"/>
          </w:tcPr>
          <w:p w14:paraId="6E79E37A" w14:textId="51DFA794" w:rsidR="00C344B3" w:rsidRPr="009A30A9" w:rsidRDefault="00D404F2" w:rsidP="00C07B51">
            <w:pPr>
              <w:spacing w:before="60"/>
              <w:rPr>
                <w:rFonts w:cs="Arial"/>
                <w:sz w:val="20"/>
                <w:szCs w:val="20"/>
              </w:rPr>
            </w:pPr>
            <w:r>
              <w:rPr>
                <w:rFonts w:cs="Arial"/>
                <w:sz w:val="20"/>
                <w:szCs w:val="20"/>
              </w:rPr>
              <w:t>Service Provider</w:t>
            </w:r>
            <w:r w:rsidR="00C344B3" w:rsidRPr="009A30A9">
              <w:rPr>
                <w:rFonts w:cs="Arial"/>
                <w:sz w:val="20"/>
                <w:szCs w:val="20"/>
              </w:rPr>
              <w:t xml:space="preserve">s must complete </w:t>
            </w:r>
            <w:r w:rsidR="00C344B3" w:rsidRPr="009A30A9">
              <w:rPr>
                <w:rFonts w:cs="Arial"/>
                <w:b/>
                <w:sz w:val="20"/>
                <w:szCs w:val="20"/>
              </w:rPr>
              <w:t xml:space="preserve">Section 3 – </w:t>
            </w:r>
            <w:r>
              <w:rPr>
                <w:rFonts w:cs="Arial"/>
                <w:b/>
                <w:sz w:val="20"/>
                <w:szCs w:val="20"/>
              </w:rPr>
              <w:t>Service Provider</w:t>
            </w:r>
            <w:r w:rsidR="00C344B3" w:rsidRPr="009A30A9">
              <w:rPr>
                <w:rFonts w:cs="Arial"/>
                <w:b/>
                <w:sz w:val="20"/>
                <w:szCs w:val="20"/>
              </w:rPr>
              <w:t xml:space="preserve"> Response</w:t>
            </w:r>
            <w:r w:rsidR="00C344B3" w:rsidRPr="009A30A9">
              <w:rPr>
                <w:rFonts w:cs="Arial"/>
                <w:sz w:val="20"/>
                <w:szCs w:val="20"/>
              </w:rPr>
              <w:t>.</w:t>
            </w:r>
          </w:p>
        </w:tc>
      </w:tr>
      <w:tr w:rsidR="009A30A9" w:rsidRPr="009A30A9" w14:paraId="0EC10E35" w14:textId="77777777" w:rsidTr="00BB4036">
        <w:tc>
          <w:tcPr>
            <w:tcW w:w="2694" w:type="dxa"/>
            <w:shd w:val="clear" w:color="auto" w:fill="E6E6E6"/>
          </w:tcPr>
          <w:p w14:paraId="2F6D20F7" w14:textId="0896EA0F" w:rsidR="00C344B3" w:rsidRPr="009A30A9" w:rsidRDefault="00C344B3" w:rsidP="009A30A9">
            <w:pPr>
              <w:tabs>
                <w:tab w:val="left" w:pos="1440"/>
                <w:tab w:val="left" w:leader="hyphen" w:pos="10200"/>
              </w:tabs>
              <w:overflowPunct w:val="0"/>
              <w:autoSpaceDE w:val="0"/>
              <w:autoSpaceDN w:val="0"/>
              <w:adjustRightInd w:val="0"/>
              <w:spacing w:before="60"/>
              <w:textAlignment w:val="baseline"/>
              <w:rPr>
                <w:rFonts w:cs="Arial"/>
                <w:b/>
                <w:sz w:val="20"/>
                <w:szCs w:val="20"/>
              </w:rPr>
            </w:pPr>
            <w:r w:rsidRPr="009A30A9">
              <w:rPr>
                <w:rFonts w:cs="Arial"/>
                <w:b/>
                <w:sz w:val="20"/>
                <w:szCs w:val="20"/>
              </w:rPr>
              <w:t xml:space="preserve">How to lodge a </w:t>
            </w:r>
            <w:r w:rsidR="00B21A2F">
              <w:rPr>
                <w:rFonts w:cs="Arial"/>
                <w:b/>
                <w:sz w:val="20"/>
                <w:szCs w:val="20"/>
              </w:rPr>
              <w:t>proposal</w:t>
            </w:r>
          </w:p>
        </w:tc>
        <w:tc>
          <w:tcPr>
            <w:tcW w:w="7229" w:type="dxa"/>
          </w:tcPr>
          <w:p w14:paraId="089672DC" w14:textId="4C707BB4" w:rsidR="00FB11D3" w:rsidRPr="009A30A9" w:rsidRDefault="00ED5B33" w:rsidP="009A30A9">
            <w:pPr>
              <w:spacing w:before="60"/>
              <w:rPr>
                <w:rFonts w:cs="Arial"/>
                <w:sz w:val="20"/>
                <w:szCs w:val="20"/>
              </w:rPr>
            </w:pPr>
            <w:r>
              <w:rPr>
                <w:rFonts w:cs="Arial"/>
                <w:sz w:val="20"/>
                <w:szCs w:val="20"/>
              </w:rPr>
              <w:t>Proposals</w:t>
            </w:r>
            <w:r w:rsidR="00C344B3" w:rsidRPr="009A30A9">
              <w:rPr>
                <w:rFonts w:cs="Arial"/>
                <w:sz w:val="20"/>
                <w:szCs w:val="20"/>
              </w:rPr>
              <w:t xml:space="preserve"> are to be submitted by</w:t>
            </w:r>
            <w:r w:rsidR="00466A74">
              <w:rPr>
                <w:rFonts w:cs="Arial"/>
                <w:sz w:val="20"/>
                <w:szCs w:val="20"/>
              </w:rPr>
              <w:t xml:space="preserve"> email to </w:t>
            </w:r>
            <w:hyperlink r:id="rId17" w:history="1">
              <w:r w:rsidR="00FB11D3" w:rsidRPr="0029109A">
                <w:rPr>
                  <w:rStyle w:val="Hyperlink"/>
                  <w:rFonts w:cs="Arial"/>
                  <w:b/>
                  <w:sz w:val="20"/>
                  <w:szCs w:val="20"/>
                </w:rPr>
                <w:t>CSFB_RFO@health.qld.gov.au</w:t>
              </w:r>
            </w:hyperlink>
            <w:r w:rsidR="003029C6" w:rsidRPr="00C07B51">
              <w:rPr>
                <w:rFonts w:cs="Arial"/>
                <w:b/>
                <w:sz w:val="20"/>
                <w:szCs w:val="20"/>
              </w:rPr>
              <w:t>.</w:t>
            </w:r>
          </w:p>
        </w:tc>
      </w:tr>
      <w:tr w:rsidR="009A30A9" w:rsidRPr="009A30A9" w14:paraId="271E4321" w14:textId="77777777" w:rsidTr="00BB4036">
        <w:tc>
          <w:tcPr>
            <w:tcW w:w="2694" w:type="dxa"/>
            <w:shd w:val="clear" w:color="auto" w:fill="E6E6E6"/>
          </w:tcPr>
          <w:p w14:paraId="1F4AC825" w14:textId="77777777" w:rsidR="00C344B3" w:rsidRPr="009A30A9" w:rsidRDefault="00C344B3" w:rsidP="009A30A9">
            <w:pPr>
              <w:tabs>
                <w:tab w:val="left" w:pos="1440"/>
                <w:tab w:val="left" w:leader="hyphen" w:pos="10200"/>
              </w:tabs>
              <w:overflowPunct w:val="0"/>
              <w:autoSpaceDE w:val="0"/>
              <w:autoSpaceDN w:val="0"/>
              <w:adjustRightInd w:val="0"/>
              <w:spacing w:before="60"/>
              <w:textAlignment w:val="baseline"/>
              <w:rPr>
                <w:rFonts w:cs="Arial"/>
                <w:b/>
                <w:sz w:val="20"/>
                <w:szCs w:val="20"/>
              </w:rPr>
            </w:pPr>
            <w:r w:rsidRPr="009A30A9">
              <w:rPr>
                <w:rFonts w:cs="Arial"/>
                <w:b/>
                <w:sz w:val="20"/>
                <w:szCs w:val="20"/>
              </w:rPr>
              <w:t>Closing date and time</w:t>
            </w:r>
          </w:p>
        </w:tc>
        <w:tc>
          <w:tcPr>
            <w:tcW w:w="7229" w:type="dxa"/>
          </w:tcPr>
          <w:p w14:paraId="696B17ED" w14:textId="4FDDCE6F" w:rsidR="005C599B" w:rsidRPr="0061661A" w:rsidRDefault="00ED5B33" w:rsidP="00ED5B33">
            <w:pPr>
              <w:spacing w:before="60"/>
              <w:rPr>
                <w:rFonts w:cs="Arial"/>
                <w:sz w:val="20"/>
                <w:szCs w:val="20"/>
              </w:rPr>
            </w:pPr>
            <w:r w:rsidRPr="0061661A">
              <w:rPr>
                <w:rFonts w:cs="Arial"/>
                <w:sz w:val="20"/>
                <w:szCs w:val="20"/>
              </w:rPr>
              <w:t>Th</w:t>
            </w:r>
            <w:r w:rsidR="005C599B" w:rsidRPr="0061661A">
              <w:rPr>
                <w:rFonts w:cs="Arial"/>
                <w:sz w:val="20"/>
                <w:szCs w:val="20"/>
              </w:rPr>
              <w:t>is</w:t>
            </w:r>
            <w:r w:rsidRPr="0061661A">
              <w:rPr>
                <w:rFonts w:cs="Arial"/>
                <w:sz w:val="20"/>
                <w:szCs w:val="20"/>
              </w:rPr>
              <w:t xml:space="preserve"> </w:t>
            </w:r>
            <w:r w:rsidR="00704148" w:rsidRPr="0061661A">
              <w:rPr>
                <w:rFonts w:cs="Arial"/>
                <w:sz w:val="20"/>
                <w:szCs w:val="20"/>
              </w:rPr>
              <w:t xml:space="preserve">Request for Proposal </w:t>
            </w:r>
            <w:r w:rsidR="005C599B" w:rsidRPr="0061661A">
              <w:rPr>
                <w:rFonts w:cs="Arial"/>
                <w:sz w:val="20"/>
                <w:szCs w:val="20"/>
              </w:rPr>
              <w:t xml:space="preserve">will </w:t>
            </w:r>
            <w:r w:rsidR="0061661A" w:rsidRPr="0061661A">
              <w:rPr>
                <w:rFonts w:cs="Arial"/>
                <w:sz w:val="20"/>
                <w:szCs w:val="20"/>
              </w:rPr>
              <w:t xml:space="preserve">close Monday </w:t>
            </w:r>
            <w:r w:rsidR="005C599B" w:rsidRPr="0061661A">
              <w:rPr>
                <w:rFonts w:cs="Arial"/>
                <w:sz w:val="20"/>
                <w:szCs w:val="20"/>
              </w:rPr>
              <w:t>1 June 2020</w:t>
            </w:r>
            <w:r w:rsidR="0061661A" w:rsidRPr="0061661A">
              <w:rPr>
                <w:rFonts w:cs="Arial"/>
                <w:sz w:val="20"/>
                <w:szCs w:val="20"/>
              </w:rPr>
              <w:t xml:space="preserve"> at 1 pm AEST.</w:t>
            </w:r>
          </w:p>
          <w:p w14:paraId="1CE8EE62" w14:textId="77777777" w:rsidR="0061661A" w:rsidRDefault="0061661A" w:rsidP="00ED5B33">
            <w:pPr>
              <w:spacing w:before="60"/>
              <w:rPr>
                <w:rFonts w:cs="Arial"/>
                <w:sz w:val="20"/>
                <w:szCs w:val="20"/>
              </w:rPr>
            </w:pPr>
            <w:r w:rsidRPr="00BF3A98">
              <w:rPr>
                <w:sz w:val="20"/>
                <w:szCs w:val="20"/>
              </w:rPr>
              <w:t xml:space="preserve">Service Providers are encouraged to </w:t>
            </w:r>
            <w:r>
              <w:rPr>
                <w:sz w:val="20"/>
                <w:szCs w:val="20"/>
              </w:rPr>
              <w:t>lodge a</w:t>
            </w:r>
            <w:r w:rsidRPr="00BF3A98">
              <w:rPr>
                <w:sz w:val="20"/>
                <w:szCs w:val="20"/>
              </w:rPr>
              <w:t xml:space="preserve"> proposal as soon as possible after the </w:t>
            </w:r>
            <w:r w:rsidRPr="00BF3A98">
              <w:rPr>
                <w:rFonts w:cs="Arial"/>
                <w:sz w:val="20"/>
                <w:szCs w:val="20"/>
              </w:rPr>
              <w:t>authorised officer has completed and signed the Declaration.</w:t>
            </w:r>
            <w:r>
              <w:rPr>
                <w:rFonts w:cs="Arial"/>
                <w:sz w:val="20"/>
                <w:szCs w:val="20"/>
              </w:rPr>
              <w:t xml:space="preserve"> </w:t>
            </w:r>
          </w:p>
          <w:p w14:paraId="12ECF276" w14:textId="4895CA92" w:rsidR="007947F5" w:rsidRPr="00413F7D" w:rsidRDefault="005C599B" w:rsidP="0061661A">
            <w:pPr>
              <w:spacing w:before="60"/>
              <w:rPr>
                <w:sz w:val="20"/>
                <w:szCs w:val="20"/>
                <w:highlight w:val="yellow"/>
              </w:rPr>
            </w:pPr>
            <w:r w:rsidRPr="00283237">
              <w:rPr>
                <w:rFonts w:cs="Arial"/>
                <w:sz w:val="20"/>
                <w:szCs w:val="20"/>
              </w:rPr>
              <w:t xml:space="preserve">Proposals will be assessed within 14 days from </w:t>
            </w:r>
            <w:r w:rsidR="00283237">
              <w:rPr>
                <w:rFonts w:cs="Arial"/>
                <w:sz w:val="20"/>
                <w:szCs w:val="20"/>
              </w:rPr>
              <w:t xml:space="preserve">the </w:t>
            </w:r>
            <w:r w:rsidRPr="00283237">
              <w:rPr>
                <w:rFonts w:cs="Arial"/>
                <w:sz w:val="20"/>
                <w:szCs w:val="20"/>
              </w:rPr>
              <w:t>Lodgement date</w:t>
            </w:r>
            <w:r w:rsidR="00704148" w:rsidRPr="00283237">
              <w:rPr>
                <w:rFonts w:cs="Arial"/>
                <w:sz w:val="20"/>
                <w:szCs w:val="20"/>
              </w:rPr>
              <w:t>.</w:t>
            </w:r>
          </w:p>
        </w:tc>
      </w:tr>
      <w:tr w:rsidR="009A30A9" w:rsidRPr="009A30A9" w14:paraId="2C6A9D2C" w14:textId="77777777" w:rsidTr="00BB4036">
        <w:tc>
          <w:tcPr>
            <w:tcW w:w="2694" w:type="dxa"/>
            <w:tcBorders>
              <w:top w:val="single" w:sz="4" w:space="0" w:color="auto"/>
              <w:left w:val="single" w:sz="4" w:space="0" w:color="auto"/>
              <w:bottom w:val="single" w:sz="4" w:space="0" w:color="auto"/>
              <w:right w:val="single" w:sz="4" w:space="0" w:color="auto"/>
            </w:tcBorders>
            <w:shd w:val="clear" w:color="auto" w:fill="E6E6E6"/>
          </w:tcPr>
          <w:p w14:paraId="08809029" w14:textId="77777777" w:rsidR="00C344B3" w:rsidRPr="009A30A9" w:rsidRDefault="00C344B3" w:rsidP="009A30A9">
            <w:pPr>
              <w:tabs>
                <w:tab w:val="left" w:pos="1440"/>
                <w:tab w:val="left" w:leader="hyphen" w:pos="10200"/>
              </w:tabs>
              <w:overflowPunct w:val="0"/>
              <w:autoSpaceDE w:val="0"/>
              <w:autoSpaceDN w:val="0"/>
              <w:adjustRightInd w:val="0"/>
              <w:spacing w:before="60"/>
              <w:textAlignment w:val="baseline"/>
              <w:rPr>
                <w:rFonts w:cs="Arial"/>
                <w:b/>
                <w:sz w:val="20"/>
                <w:szCs w:val="20"/>
              </w:rPr>
            </w:pPr>
            <w:r w:rsidRPr="009A30A9">
              <w:rPr>
                <w:rFonts w:cs="Arial"/>
                <w:b/>
                <w:sz w:val="20"/>
                <w:szCs w:val="20"/>
              </w:rPr>
              <w:t>Contact officer</w:t>
            </w:r>
          </w:p>
        </w:tc>
        <w:tc>
          <w:tcPr>
            <w:tcW w:w="7229" w:type="dxa"/>
            <w:tcBorders>
              <w:top w:val="single" w:sz="4" w:space="0" w:color="auto"/>
              <w:left w:val="single" w:sz="4" w:space="0" w:color="auto"/>
              <w:bottom w:val="single" w:sz="4" w:space="0" w:color="auto"/>
              <w:right w:val="single" w:sz="4" w:space="0" w:color="auto"/>
            </w:tcBorders>
          </w:tcPr>
          <w:p w14:paraId="47271CFB" w14:textId="7F158688" w:rsidR="00C344B3" w:rsidRPr="009A30A9" w:rsidRDefault="00C344B3" w:rsidP="009A30A9">
            <w:pPr>
              <w:spacing w:before="60"/>
              <w:rPr>
                <w:rFonts w:cs="Arial"/>
                <w:sz w:val="20"/>
                <w:szCs w:val="20"/>
              </w:rPr>
            </w:pPr>
            <w:r w:rsidRPr="009A30A9">
              <w:rPr>
                <w:rFonts w:cs="Arial"/>
                <w:sz w:val="20"/>
                <w:szCs w:val="20"/>
              </w:rPr>
              <w:t xml:space="preserve">All enquiries regarding this </w:t>
            </w:r>
            <w:r w:rsidR="007D6910">
              <w:rPr>
                <w:rFonts w:cs="Arial"/>
                <w:sz w:val="20"/>
                <w:szCs w:val="20"/>
              </w:rPr>
              <w:t>RFP</w:t>
            </w:r>
            <w:r w:rsidRPr="009A30A9">
              <w:rPr>
                <w:rFonts w:cs="Arial"/>
                <w:sz w:val="20"/>
                <w:szCs w:val="20"/>
              </w:rPr>
              <w:t xml:space="preserve"> should be directed to:</w:t>
            </w:r>
          </w:p>
          <w:p w14:paraId="428FA9D7" w14:textId="6C535008" w:rsidR="00C344B3" w:rsidRPr="00283237" w:rsidRDefault="00C344B3" w:rsidP="00283237">
            <w:pPr>
              <w:pStyle w:val="Tabletext"/>
              <w:spacing w:before="0" w:after="0"/>
              <w:rPr>
                <w:lang w:eastAsia="en-AU"/>
              </w:rPr>
            </w:pPr>
            <w:r w:rsidRPr="00283237">
              <w:rPr>
                <w:lang w:eastAsia="en-AU"/>
              </w:rPr>
              <w:t>Name:</w:t>
            </w:r>
            <w:r w:rsidRPr="00283237">
              <w:rPr>
                <w:lang w:eastAsia="en-AU"/>
              </w:rPr>
              <w:tab/>
            </w:r>
            <w:r w:rsidRPr="00283237">
              <w:rPr>
                <w:lang w:eastAsia="en-AU"/>
              </w:rPr>
              <w:tab/>
            </w:r>
            <w:r w:rsidR="00466A74" w:rsidRPr="00283237">
              <w:rPr>
                <w:lang w:eastAsia="en-AU"/>
              </w:rPr>
              <w:t>Marlene Berry</w:t>
            </w:r>
            <w:r w:rsidR="00621B00">
              <w:rPr>
                <w:lang w:eastAsia="en-AU"/>
              </w:rPr>
              <w:t xml:space="preserve"> or Maree Simpson</w:t>
            </w:r>
          </w:p>
          <w:p w14:paraId="1C738316" w14:textId="53322AC2" w:rsidR="00C344B3" w:rsidRPr="00283237" w:rsidRDefault="00C344B3" w:rsidP="00283237">
            <w:pPr>
              <w:pStyle w:val="Tabletext"/>
              <w:spacing w:before="0" w:after="0"/>
              <w:rPr>
                <w:lang w:eastAsia="en-AU"/>
              </w:rPr>
            </w:pPr>
            <w:r w:rsidRPr="00283237">
              <w:rPr>
                <w:lang w:eastAsia="en-AU"/>
              </w:rPr>
              <w:t>Position:</w:t>
            </w:r>
            <w:r w:rsidRPr="00283237">
              <w:rPr>
                <w:lang w:eastAsia="en-AU"/>
              </w:rPr>
              <w:tab/>
            </w:r>
            <w:r w:rsidR="00466A74" w:rsidRPr="00283237">
              <w:rPr>
                <w:lang w:eastAsia="en-AU"/>
              </w:rPr>
              <w:t>Community Services Funding Branch</w:t>
            </w:r>
          </w:p>
          <w:p w14:paraId="16789EA3" w14:textId="4D2679B1" w:rsidR="00C344B3" w:rsidRPr="009A30A9" w:rsidRDefault="00C344B3" w:rsidP="00283237">
            <w:pPr>
              <w:pStyle w:val="Tabletext"/>
              <w:spacing w:before="0" w:after="0"/>
              <w:rPr>
                <w:rFonts w:cs="Arial"/>
              </w:rPr>
            </w:pPr>
            <w:r w:rsidRPr="00283237">
              <w:rPr>
                <w:lang w:eastAsia="en-AU"/>
              </w:rPr>
              <w:t>Phone:</w:t>
            </w:r>
            <w:r w:rsidRPr="00283237">
              <w:rPr>
                <w:lang w:eastAsia="en-AU"/>
              </w:rPr>
              <w:tab/>
            </w:r>
            <w:r w:rsidRPr="00283237">
              <w:rPr>
                <w:lang w:eastAsia="en-AU"/>
              </w:rPr>
              <w:tab/>
            </w:r>
            <w:r w:rsidR="00466A74" w:rsidRPr="00283237">
              <w:rPr>
                <w:lang w:eastAsia="en-AU"/>
              </w:rPr>
              <w:t>(07) 3006 2815</w:t>
            </w:r>
            <w:r w:rsidRPr="00283237">
              <w:rPr>
                <w:lang w:eastAsia="en-AU"/>
              </w:rPr>
              <w:tab/>
              <w:t>Email</w:t>
            </w:r>
            <w:r w:rsidRPr="00283237">
              <w:rPr>
                <w:lang w:eastAsia="en-AU"/>
              </w:rPr>
              <w:tab/>
            </w:r>
            <w:r w:rsidR="00466A74" w:rsidRPr="00283237">
              <w:rPr>
                <w:lang w:eastAsia="en-AU"/>
              </w:rPr>
              <w:t>CSFB_RFO@health.qld.gov.au</w:t>
            </w:r>
          </w:p>
        </w:tc>
      </w:tr>
      <w:tr w:rsidR="009A30A9" w:rsidRPr="009A30A9" w14:paraId="4A99DEE6" w14:textId="77777777" w:rsidTr="00BB4036">
        <w:tc>
          <w:tcPr>
            <w:tcW w:w="2694" w:type="dxa"/>
            <w:tcBorders>
              <w:top w:val="single" w:sz="4" w:space="0" w:color="auto"/>
              <w:left w:val="single" w:sz="4" w:space="0" w:color="auto"/>
              <w:bottom w:val="single" w:sz="4" w:space="0" w:color="auto"/>
              <w:right w:val="single" w:sz="4" w:space="0" w:color="auto"/>
            </w:tcBorders>
            <w:shd w:val="clear" w:color="auto" w:fill="E6E6E6"/>
          </w:tcPr>
          <w:p w14:paraId="111C5F2E" w14:textId="77777777" w:rsidR="00C344B3" w:rsidRPr="009A30A9" w:rsidRDefault="00C344B3" w:rsidP="009A30A9">
            <w:pPr>
              <w:tabs>
                <w:tab w:val="left" w:pos="1440"/>
                <w:tab w:val="left" w:leader="hyphen" w:pos="10200"/>
              </w:tabs>
              <w:overflowPunct w:val="0"/>
              <w:autoSpaceDE w:val="0"/>
              <w:autoSpaceDN w:val="0"/>
              <w:adjustRightInd w:val="0"/>
              <w:spacing w:before="60"/>
              <w:textAlignment w:val="baseline"/>
              <w:rPr>
                <w:rFonts w:cs="Arial"/>
                <w:b/>
                <w:sz w:val="20"/>
                <w:szCs w:val="20"/>
              </w:rPr>
            </w:pPr>
            <w:r w:rsidRPr="009A30A9">
              <w:rPr>
                <w:rFonts w:cs="Arial"/>
                <w:b/>
                <w:sz w:val="20"/>
                <w:szCs w:val="20"/>
              </w:rPr>
              <w:t>Complaints</w:t>
            </w:r>
          </w:p>
        </w:tc>
        <w:tc>
          <w:tcPr>
            <w:tcW w:w="7229" w:type="dxa"/>
            <w:tcBorders>
              <w:top w:val="single" w:sz="4" w:space="0" w:color="auto"/>
              <w:left w:val="single" w:sz="4" w:space="0" w:color="auto"/>
              <w:bottom w:val="single" w:sz="4" w:space="0" w:color="auto"/>
              <w:right w:val="single" w:sz="4" w:space="0" w:color="auto"/>
            </w:tcBorders>
          </w:tcPr>
          <w:p w14:paraId="087C120D" w14:textId="627A4772" w:rsidR="00C344B3" w:rsidRPr="009A30A9" w:rsidRDefault="00C344B3" w:rsidP="009A30A9">
            <w:pPr>
              <w:spacing w:before="60"/>
              <w:rPr>
                <w:sz w:val="20"/>
                <w:szCs w:val="20"/>
                <w:lang w:eastAsia="en-AU"/>
              </w:rPr>
            </w:pPr>
            <w:r w:rsidRPr="009A30A9">
              <w:rPr>
                <w:sz w:val="20"/>
                <w:szCs w:val="20"/>
                <w:lang w:eastAsia="en-AU"/>
              </w:rPr>
              <w:t xml:space="preserve">If at any time during the Invitation Process a </w:t>
            </w:r>
            <w:r w:rsidR="00D404F2">
              <w:rPr>
                <w:sz w:val="20"/>
                <w:szCs w:val="20"/>
                <w:lang w:eastAsia="en-AU"/>
              </w:rPr>
              <w:t>Service Provider</w:t>
            </w:r>
            <w:r w:rsidRPr="009A30A9">
              <w:rPr>
                <w:sz w:val="20"/>
                <w:szCs w:val="20"/>
                <w:lang w:eastAsia="en-AU"/>
              </w:rPr>
              <w:t xml:space="preserve"> considers that it has been unreasonably or unfairly treated and it has not been able to resolve the issue with the Customer contact person, the </w:t>
            </w:r>
            <w:r w:rsidR="00D404F2">
              <w:rPr>
                <w:sz w:val="20"/>
                <w:szCs w:val="20"/>
                <w:lang w:eastAsia="en-AU"/>
              </w:rPr>
              <w:t>Service Provider</w:t>
            </w:r>
            <w:r w:rsidRPr="009A30A9">
              <w:rPr>
                <w:sz w:val="20"/>
                <w:szCs w:val="20"/>
                <w:lang w:eastAsia="en-AU"/>
              </w:rPr>
              <w:t xml:space="preserve"> may request for the issue to be dealt with in accordance with the Customer’s complaint management process and directed to:</w:t>
            </w:r>
          </w:p>
          <w:p w14:paraId="1ACD21E4" w14:textId="0D2FC8BE" w:rsidR="00C344B3" w:rsidRPr="009A30A9" w:rsidRDefault="00C344B3" w:rsidP="009A30A9">
            <w:pPr>
              <w:pStyle w:val="Tabletext"/>
              <w:spacing w:before="60" w:after="60"/>
              <w:rPr>
                <w:rFonts w:cs="Arial"/>
              </w:rPr>
            </w:pPr>
            <w:r w:rsidRPr="009A30A9">
              <w:rPr>
                <w:lang w:eastAsia="en-AU"/>
              </w:rPr>
              <w:t xml:space="preserve">Name: </w:t>
            </w:r>
            <w:r w:rsidRPr="009A30A9">
              <w:rPr>
                <w:lang w:eastAsia="en-AU"/>
              </w:rPr>
              <w:tab/>
            </w:r>
            <w:r w:rsidRPr="009A30A9">
              <w:rPr>
                <w:lang w:eastAsia="en-AU"/>
              </w:rPr>
              <w:tab/>
            </w:r>
            <w:r w:rsidR="00466A74">
              <w:rPr>
                <w:rFonts w:cs="Arial"/>
              </w:rPr>
              <w:t>Jacqui Heywood</w:t>
            </w:r>
            <w:r w:rsidRPr="009A30A9">
              <w:rPr>
                <w:rFonts w:cs="Arial"/>
              </w:rPr>
              <w:br/>
            </w:r>
            <w:r w:rsidRPr="009A30A9">
              <w:rPr>
                <w:lang w:eastAsia="en-AU"/>
              </w:rPr>
              <w:t xml:space="preserve">Position: </w:t>
            </w:r>
            <w:r w:rsidRPr="009A30A9">
              <w:rPr>
                <w:lang w:eastAsia="en-AU"/>
              </w:rPr>
              <w:tab/>
            </w:r>
            <w:r w:rsidR="00466A74">
              <w:rPr>
                <w:rFonts w:cs="Arial"/>
              </w:rPr>
              <w:t>Senior Director, Community Services Funding Branch</w:t>
            </w:r>
            <w:r w:rsidRPr="009A30A9">
              <w:rPr>
                <w:rFonts w:cs="Arial"/>
              </w:rPr>
              <w:br/>
            </w:r>
            <w:r w:rsidRPr="009A30A9">
              <w:rPr>
                <w:lang w:eastAsia="en-AU"/>
              </w:rPr>
              <w:t>Email:</w:t>
            </w:r>
            <w:r w:rsidRPr="009A30A9">
              <w:rPr>
                <w:lang w:eastAsia="en-AU"/>
              </w:rPr>
              <w:tab/>
            </w:r>
            <w:r w:rsidRPr="009A30A9">
              <w:rPr>
                <w:lang w:eastAsia="en-AU"/>
              </w:rPr>
              <w:tab/>
            </w:r>
            <w:r w:rsidR="00466A74">
              <w:rPr>
                <w:rFonts w:cs="Arial"/>
              </w:rPr>
              <w:t>CSFB_RFO@health.qld.gov.au</w:t>
            </w:r>
          </w:p>
        </w:tc>
      </w:tr>
    </w:tbl>
    <w:p w14:paraId="0C090ACE" w14:textId="098A3917" w:rsidR="00C344B3" w:rsidRPr="009A30A9" w:rsidRDefault="00C344B3" w:rsidP="009A30A9">
      <w:pPr>
        <w:pStyle w:val="H2"/>
        <w:spacing w:before="60" w:after="60" w:line="264" w:lineRule="auto"/>
        <w:rPr>
          <w:color w:val="auto"/>
          <w:sz w:val="28"/>
          <w:szCs w:val="28"/>
        </w:rPr>
      </w:pPr>
    </w:p>
    <w:p w14:paraId="5347EB34" w14:textId="205F8DE2" w:rsidR="00D404F2" w:rsidRDefault="00C344B3" w:rsidP="00D404F2">
      <w:pPr>
        <w:rPr>
          <w:sz w:val="20"/>
        </w:rPr>
      </w:pPr>
      <w:r w:rsidRPr="009A30A9">
        <w:br w:type="page"/>
      </w:r>
      <w:bookmarkStart w:id="5" w:name="_Toc460920187"/>
      <w:r w:rsidRPr="00D404F2">
        <w:rPr>
          <w:rFonts w:cs="Arial"/>
          <w:b/>
          <w:bCs/>
          <w:sz w:val="36"/>
          <w:szCs w:val="20"/>
          <w:lang w:eastAsia="en-AU"/>
        </w:rPr>
        <w:lastRenderedPageBreak/>
        <w:t>Section 2 – Terms and conditions of the Contract</w:t>
      </w:r>
      <w:r w:rsidRPr="009A30A9">
        <w:t xml:space="preserve"> </w:t>
      </w:r>
      <w:r w:rsidR="00033180" w:rsidRPr="009A30A9">
        <w:br/>
      </w:r>
      <w:bookmarkEnd w:id="5"/>
      <w:r w:rsidR="00D404F2" w:rsidRPr="002F4541">
        <w:rPr>
          <w:sz w:val="20"/>
        </w:rPr>
        <w:t xml:space="preserve">The </w:t>
      </w:r>
      <w:r w:rsidR="00D404F2">
        <w:rPr>
          <w:sz w:val="20"/>
        </w:rPr>
        <w:t>Service Provider</w:t>
      </w:r>
      <w:r w:rsidR="00D404F2" w:rsidRPr="002F4541">
        <w:rPr>
          <w:sz w:val="20"/>
        </w:rPr>
        <w:t xml:space="preserve"> must submit the Response Form in S</w:t>
      </w:r>
      <w:r w:rsidR="00D404F2">
        <w:rPr>
          <w:sz w:val="20"/>
        </w:rPr>
        <w:t>ection 3 as</w:t>
      </w:r>
      <w:r w:rsidR="00D404F2" w:rsidRPr="002F4541">
        <w:rPr>
          <w:sz w:val="20"/>
        </w:rPr>
        <w:t xml:space="preserve"> part of the </w:t>
      </w:r>
      <w:r w:rsidR="00D404F2">
        <w:rPr>
          <w:sz w:val="20"/>
        </w:rPr>
        <w:t>Service Provider</w:t>
      </w:r>
      <w:r w:rsidR="00D404F2" w:rsidRPr="002F4541">
        <w:rPr>
          <w:sz w:val="20"/>
        </w:rPr>
        <w:t>’</w:t>
      </w:r>
      <w:r w:rsidR="00D404F2">
        <w:rPr>
          <w:sz w:val="20"/>
        </w:rPr>
        <w:t>s Proposal</w:t>
      </w:r>
      <w:r w:rsidR="00D404F2" w:rsidRPr="002F4541">
        <w:rPr>
          <w:sz w:val="20"/>
        </w:rPr>
        <w:t>.</w:t>
      </w:r>
    </w:p>
    <w:p w14:paraId="5924E050" w14:textId="5736F17A" w:rsidR="001A333D" w:rsidRPr="001A333D" w:rsidRDefault="00D404F2" w:rsidP="001A333D">
      <w:pPr>
        <w:pStyle w:val="Heading1"/>
        <w:spacing w:before="60" w:after="60"/>
        <w:rPr>
          <w:color w:val="auto"/>
          <w:sz w:val="20"/>
        </w:rPr>
      </w:pPr>
      <w:r>
        <w:rPr>
          <w:b w:val="0"/>
          <w:color w:val="auto"/>
          <w:sz w:val="20"/>
        </w:rPr>
        <w:t>The</w:t>
      </w:r>
      <w:r w:rsidR="001A333D" w:rsidRPr="001A333D">
        <w:rPr>
          <w:b w:val="0"/>
          <w:color w:val="auto"/>
          <w:sz w:val="20"/>
        </w:rPr>
        <w:t xml:space="preserve"> Service Agreement will comprise:</w:t>
      </w:r>
    </w:p>
    <w:p w14:paraId="76BE4390" w14:textId="77777777" w:rsidR="001A333D" w:rsidRPr="001A333D" w:rsidRDefault="001A333D" w:rsidP="001A333D">
      <w:pPr>
        <w:pStyle w:val="ListParagraph"/>
        <w:widowControl w:val="0"/>
        <w:numPr>
          <w:ilvl w:val="0"/>
          <w:numId w:val="26"/>
        </w:numPr>
        <w:spacing w:before="120" w:after="120"/>
        <w:rPr>
          <w:rFonts w:ascii="Arial" w:hAnsi="Arial" w:cs="Arial"/>
          <w:sz w:val="20"/>
          <w:szCs w:val="20"/>
        </w:rPr>
      </w:pPr>
      <w:r w:rsidRPr="001A333D">
        <w:rPr>
          <w:rFonts w:ascii="Arial" w:hAnsi="Arial" w:cs="Arial"/>
          <w:sz w:val="20"/>
          <w:szCs w:val="20"/>
        </w:rPr>
        <w:t>the Short Form – Terms and Conditions; and</w:t>
      </w:r>
    </w:p>
    <w:p w14:paraId="7C32D7BB" w14:textId="77777777" w:rsidR="001A333D" w:rsidRPr="001A333D" w:rsidRDefault="001A333D" w:rsidP="001A333D">
      <w:pPr>
        <w:pStyle w:val="ListParagraph"/>
        <w:widowControl w:val="0"/>
        <w:numPr>
          <w:ilvl w:val="0"/>
          <w:numId w:val="26"/>
        </w:numPr>
        <w:spacing w:before="120" w:after="120"/>
        <w:rPr>
          <w:rFonts w:ascii="Arial" w:hAnsi="Arial" w:cs="Arial"/>
          <w:sz w:val="20"/>
          <w:szCs w:val="20"/>
        </w:rPr>
      </w:pPr>
      <w:r w:rsidRPr="001A333D">
        <w:rPr>
          <w:rFonts w:ascii="Arial" w:hAnsi="Arial" w:cs="Arial"/>
          <w:sz w:val="20"/>
          <w:szCs w:val="20"/>
        </w:rPr>
        <w:t>the Particulars.</w:t>
      </w:r>
    </w:p>
    <w:p w14:paraId="458B1AD8" w14:textId="0F2777E4" w:rsidR="001A333D" w:rsidRDefault="001A333D" w:rsidP="001A333D">
      <w:pPr>
        <w:widowControl w:val="0"/>
        <w:spacing w:before="120" w:after="240"/>
        <w:rPr>
          <w:rFonts w:cs="Arial"/>
          <w:sz w:val="20"/>
          <w:szCs w:val="20"/>
        </w:rPr>
      </w:pPr>
      <w:r w:rsidRPr="001A333D">
        <w:rPr>
          <w:rFonts w:cs="Arial"/>
          <w:sz w:val="20"/>
          <w:szCs w:val="20"/>
        </w:rPr>
        <w:t>The Service Agreement will not be formed until the Short Form Particulars is signed by an authorised representative of each Party.</w:t>
      </w:r>
    </w:p>
    <w:p w14:paraId="782F26F0" w14:textId="6E79FA92" w:rsidR="00325D21" w:rsidRDefault="00325D21" w:rsidP="00325D21">
      <w:pPr>
        <w:widowControl w:val="0"/>
        <w:spacing w:before="120" w:after="120"/>
        <w:rPr>
          <w:rFonts w:cs="Arial"/>
          <w:sz w:val="20"/>
          <w:szCs w:val="20"/>
        </w:rPr>
      </w:pPr>
      <w:r>
        <w:rPr>
          <w:rFonts w:cs="Arial"/>
          <w:sz w:val="20"/>
          <w:szCs w:val="20"/>
        </w:rPr>
        <w:t>Service Agreement Insurance Requirements:</w:t>
      </w:r>
    </w:p>
    <w:p w14:paraId="72549EAA" w14:textId="54258713" w:rsidR="00325D21" w:rsidRPr="00C8628F" w:rsidRDefault="00325D21" w:rsidP="00325D21">
      <w:pPr>
        <w:pStyle w:val="ListParagraph"/>
        <w:numPr>
          <w:ilvl w:val="0"/>
          <w:numId w:val="5"/>
        </w:numPr>
        <w:spacing w:before="60" w:after="60" w:line="264" w:lineRule="auto"/>
        <w:rPr>
          <w:rFonts w:ascii="Arial" w:hAnsi="Arial" w:cs="Arial"/>
          <w:sz w:val="20"/>
        </w:rPr>
      </w:pPr>
      <w:r w:rsidRPr="00C8628F">
        <w:rPr>
          <w:rFonts w:ascii="Arial" w:hAnsi="Arial" w:cs="Arial"/>
          <w:sz w:val="20"/>
        </w:rPr>
        <w:t xml:space="preserve">Workers’ Compensation Insurance in accordance with the </w:t>
      </w:r>
      <w:r w:rsidRPr="00C8628F">
        <w:rPr>
          <w:rFonts w:ascii="Arial" w:hAnsi="Arial" w:cs="Arial"/>
          <w:i/>
          <w:sz w:val="20"/>
        </w:rPr>
        <w:t>Workers’ Compensation and Rehabilitation Act 2003</w:t>
      </w:r>
      <w:r w:rsidRPr="00C8628F">
        <w:rPr>
          <w:rFonts w:ascii="Arial" w:hAnsi="Arial" w:cs="Arial"/>
          <w:sz w:val="20"/>
        </w:rPr>
        <w:t xml:space="preserve"> (Qld)</w:t>
      </w:r>
      <w:r w:rsidR="000A40C0">
        <w:rPr>
          <w:rFonts w:ascii="Arial" w:hAnsi="Arial" w:cs="Arial"/>
          <w:sz w:val="20"/>
        </w:rPr>
        <w:t>;</w:t>
      </w:r>
    </w:p>
    <w:p w14:paraId="3357E1AF" w14:textId="476485EA" w:rsidR="00325D21" w:rsidRPr="00C8628F" w:rsidRDefault="00325D21" w:rsidP="00325D21">
      <w:pPr>
        <w:pStyle w:val="ListParagraph"/>
        <w:numPr>
          <w:ilvl w:val="0"/>
          <w:numId w:val="5"/>
        </w:numPr>
        <w:spacing w:before="60" w:after="60" w:line="264" w:lineRule="auto"/>
        <w:rPr>
          <w:rFonts w:ascii="Arial" w:hAnsi="Arial" w:cs="Arial"/>
          <w:sz w:val="20"/>
        </w:rPr>
      </w:pPr>
      <w:r w:rsidRPr="00C8628F">
        <w:rPr>
          <w:rFonts w:ascii="Arial" w:hAnsi="Arial" w:cs="Arial"/>
          <w:sz w:val="20"/>
        </w:rPr>
        <w:t>Public Liability insurance for a minimum of $20million in respect of each claim</w:t>
      </w:r>
      <w:r w:rsidR="000A40C0">
        <w:rPr>
          <w:rFonts w:ascii="Arial" w:hAnsi="Arial" w:cs="Arial"/>
          <w:sz w:val="20"/>
        </w:rPr>
        <w:t>;</w:t>
      </w:r>
    </w:p>
    <w:p w14:paraId="588E9E1D" w14:textId="76723A58" w:rsidR="00325D21" w:rsidRPr="00325D21" w:rsidRDefault="00325D21" w:rsidP="00325D21">
      <w:pPr>
        <w:pStyle w:val="ListParagraph"/>
        <w:numPr>
          <w:ilvl w:val="0"/>
          <w:numId w:val="5"/>
        </w:numPr>
        <w:spacing w:before="60" w:after="240" w:line="264" w:lineRule="auto"/>
        <w:rPr>
          <w:rFonts w:ascii="Arial" w:hAnsi="Arial" w:cs="Arial"/>
          <w:sz w:val="20"/>
        </w:rPr>
      </w:pPr>
      <w:r w:rsidRPr="00C8628F">
        <w:rPr>
          <w:rFonts w:ascii="Arial" w:hAnsi="Arial" w:cs="Arial"/>
          <w:sz w:val="20"/>
        </w:rPr>
        <w:t>Professional Indemnity for the amount of $10 million per claim</w:t>
      </w:r>
      <w:r w:rsidR="000A40C0">
        <w:rPr>
          <w:rFonts w:ascii="Arial" w:hAnsi="Arial" w:cs="Arial"/>
          <w:sz w:val="20"/>
        </w:rPr>
        <w:t>.</w:t>
      </w:r>
    </w:p>
    <w:p w14:paraId="04919854" w14:textId="737A9752" w:rsidR="001A333D" w:rsidRDefault="001A333D" w:rsidP="001A333D">
      <w:pPr>
        <w:widowControl w:val="0"/>
        <w:spacing w:before="120" w:after="240"/>
        <w:rPr>
          <w:rFonts w:cs="Arial"/>
          <w:sz w:val="20"/>
          <w:szCs w:val="20"/>
        </w:rPr>
      </w:pPr>
      <w:r w:rsidRPr="001A333D">
        <w:rPr>
          <w:rFonts w:cs="Arial"/>
          <w:sz w:val="20"/>
          <w:szCs w:val="20"/>
        </w:rPr>
        <w:t>The Service Provider must have the ability to accept and comply with the terms and conditions of the Agreement and to deliver the Services as agreed under those terms and conditions.</w:t>
      </w:r>
    </w:p>
    <w:p w14:paraId="7D1733BD" w14:textId="36CB246D" w:rsidR="009A30A9" w:rsidRDefault="00713592" w:rsidP="009A30A9">
      <w:pPr>
        <w:spacing w:before="60"/>
        <w:rPr>
          <w:sz w:val="20"/>
          <w:szCs w:val="20"/>
        </w:rPr>
      </w:pPr>
      <w:r w:rsidRPr="00713592">
        <w:rPr>
          <w:rFonts w:cs="Arial"/>
          <w:sz w:val="20"/>
          <w:szCs w:val="20"/>
        </w:rPr>
        <w:t>The Short Form – Terms and Conditions</w:t>
      </w:r>
      <w:r w:rsidRPr="00713592">
        <w:rPr>
          <w:sz w:val="20"/>
          <w:szCs w:val="20"/>
        </w:rPr>
        <w:t xml:space="preserve"> can be obtained online via the following link </w:t>
      </w:r>
      <w:hyperlink r:id="rId18" w:history="1">
        <w:r w:rsidRPr="00713592">
          <w:rPr>
            <w:rStyle w:val="Hyperlink"/>
            <w:sz w:val="20"/>
            <w:szCs w:val="20"/>
          </w:rPr>
          <w:t>https://www.forgov.qld.gov.au/social-services-templates</w:t>
        </w:r>
      </w:hyperlink>
      <w:r w:rsidRPr="00713592">
        <w:rPr>
          <w:sz w:val="20"/>
          <w:szCs w:val="20"/>
        </w:rPr>
        <w:t xml:space="preserve"> (Service Agreement).</w:t>
      </w:r>
    </w:p>
    <w:p w14:paraId="2A4144B6" w14:textId="24F5CF2A" w:rsidR="007C61CE" w:rsidRDefault="007C61CE" w:rsidP="009A30A9">
      <w:pPr>
        <w:spacing w:before="60"/>
        <w:rPr>
          <w:sz w:val="20"/>
          <w:szCs w:val="20"/>
        </w:rPr>
      </w:pPr>
    </w:p>
    <w:p w14:paraId="7C4DA260" w14:textId="77A9639C" w:rsidR="00C344B3" w:rsidRPr="009A30A9" w:rsidRDefault="00C344B3" w:rsidP="000F5277">
      <w:pPr>
        <w:pStyle w:val="Heading1"/>
        <w:spacing w:before="60" w:after="60"/>
        <w:rPr>
          <w:bCs w:val="0"/>
          <w:iCs/>
          <w:sz w:val="20"/>
          <w:highlight w:val="yellow"/>
        </w:rPr>
      </w:pPr>
      <w:r w:rsidRPr="009A30A9">
        <w:rPr>
          <w:color w:val="auto"/>
        </w:rPr>
        <w:br w:type="page"/>
      </w:r>
      <w:bookmarkStart w:id="6" w:name="_Toc460920192"/>
      <w:r w:rsidR="009A30A9" w:rsidRPr="009A30A9">
        <w:rPr>
          <w:color w:val="auto"/>
          <w:sz w:val="28"/>
          <w:szCs w:val="28"/>
        </w:rPr>
        <w:lastRenderedPageBreak/>
        <w:t>Section 3 –</w:t>
      </w:r>
      <w:r w:rsidR="000F5277">
        <w:rPr>
          <w:color w:val="auto"/>
          <w:sz w:val="28"/>
          <w:szCs w:val="28"/>
        </w:rPr>
        <w:t xml:space="preserve"> </w:t>
      </w:r>
      <w:r w:rsidR="00D404F2">
        <w:rPr>
          <w:color w:val="auto"/>
          <w:sz w:val="28"/>
          <w:szCs w:val="28"/>
        </w:rPr>
        <w:t>Service Provider</w:t>
      </w:r>
      <w:r w:rsidR="009A30A9" w:rsidRPr="009A30A9">
        <w:rPr>
          <w:color w:val="auto"/>
          <w:sz w:val="28"/>
          <w:szCs w:val="28"/>
        </w:rPr>
        <w:t xml:space="preserve"> response </w:t>
      </w:r>
      <w:bookmarkEnd w:id="6"/>
    </w:p>
    <w:p w14:paraId="495B4984" w14:textId="3944DDD8" w:rsidR="00C344B3" w:rsidRPr="009A30A9" w:rsidRDefault="00D404F2" w:rsidP="0059431A">
      <w:pPr>
        <w:autoSpaceDE w:val="0"/>
        <w:autoSpaceDN w:val="0"/>
        <w:adjustRightInd w:val="0"/>
        <w:spacing w:before="60"/>
        <w:ind w:left="-142"/>
        <w:rPr>
          <w:rFonts w:cs="Arial"/>
          <w:b/>
          <w:bCs/>
          <w:i/>
          <w:iCs/>
          <w:sz w:val="20"/>
          <w:szCs w:val="20"/>
          <w:lang w:eastAsia="en-AU"/>
        </w:rPr>
      </w:pPr>
      <w:r>
        <w:rPr>
          <w:rFonts w:cs="Arial"/>
          <w:b/>
          <w:bCs/>
          <w:i/>
          <w:iCs/>
          <w:sz w:val="20"/>
          <w:szCs w:val="20"/>
          <w:lang w:eastAsia="en-AU"/>
        </w:rPr>
        <w:t>Service Provider</w:t>
      </w:r>
      <w:r w:rsidR="00C344B3" w:rsidRPr="009A30A9">
        <w:rPr>
          <w:rFonts w:cs="Arial"/>
          <w:b/>
          <w:bCs/>
          <w:i/>
          <w:iCs/>
          <w:sz w:val="20"/>
          <w:szCs w:val="20"/>
          <w:lang w:eastAsia="en-AU"/>
        </w:rPr>
        <w:t xml:space="preserve"> to complete and sign Section 3</w:t>
      </w:r>
      <w:r w:rsidR="003029C6">
        <w:rPr>
          <w:rFonts w:cs="Arial"/>
          <w:b/>
          <w:bCs/>
          <w:i/>
          <w:iCs/>
          <w:sz w:val="20"/>
          <w:szCs w:val="20"/>
          <w:lang w:eastAsia="en-AU"/>
        </w:rPr>
        <w:t xml:space="preserve"> and submit to </w:t>
      </w:r>
      <w:hyperlink r:id="rId19" w:history="1">
        <w:r w:rsidR="003029C6" w:rsidRPr="004605C1">
          <w:rPr>
            <w:rStyle w:val="Hyperlink"/>
            <w:rFonts w:cs="Arial"/>
            <w:b/>
            <w:bCs/>
            <w:i/>
            <w:iCs/>
            <w:sz w:val="20"/>
            <w:szCs w:val="20"/>
            <w:lang w:eastAsia="en-AU"/>
          </w:rPr>
          <w:t>CSFB_RFO@health.qld.gov.au</w:t>
        </w:r>
      </w:hyperlink>
    </w:p>
    <w:tbl>
      <w:tblPr>
        <w:tblW w:w="1024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1332"/>
        <w:gridCol w:w="4394"/>
      </w:tblGrid>
      <w:tr w:rsidR="009A30A9" w:rsidRPr="009A30A9" w14:paraId="4226CF4C" w14:textId="77777777" w:rsidTr="0059431A">
        <w:tc>
          <w:tcPr>
            <w:tcW w:w="10244" w:type="dxa"/>
            <w:gridSpan w:val="3"/>
            <w:tcBorders>
              <w:top w:val="single" w:sz="12" w:space="0" w:color="auto"/>
              <w:left w:val="single" w:sz="12" w:space="0" w:color="auto"/>
              <w:bottom w:val="single" w:sz="4" w:space="0" w:color="auto"/>
              <w:right w:val="nil"/>
            </w:tcBorders>
            <w:shd w:val="clear" w:color="auto" w:fill="A70240"/>
            <w:hideMark/>
          </w:tcPr>
          <w:p w14:paraId="4E20248B" w14:textId="44AAD4C1" w:rsidR="00C344B3" w:rsidRPr="009A30A9" w:rsidRDefault="00D404F2" w:rsidP="009A30A9">
            <w:pPr>
              <w:tabs>
                <w:tab w:val="left" w:pos="6315"/>
              </w:tabs>
              <w:overflowPunct w:val="0"/>
              <w:autoSpaceDE w:val="0"/>
              <w:autoSpaceDN w:val="0"/>
              <w:adjustRightInd w:val="0"/>
              <w:spacing w:before="60"/>
              <w:textAlignment w:val="baseline"/>
              <w:rPr>
                <w:rFonts w:cs="Arial"/>
                <w:sz w:val="20"/>
                <w:szCs w:val="20"/>
              </w:rPr>
            </w:pPr>
            <w:bookmarkStart w:id="7" w:name="_Hlk25138117"/>
            <w:r>
              <w:rPr>
                <w:rFonts w:cs="Arial"/>
                <w:b/>
                <w:sz w:val="20"/>
                <w:szCs w:val="20"/>
              </w:rPr>
              <w:t>Service Provider</w:t>
            </w:r>
            <w:r w:rsidR="00C344B3" w:rsidRPr="009A30A9">
              <w:rPr>
                <w:rFonts w:cs="Arial"/>
                <w:b/>
                <w:sz w:val="20"/>
                <w:szCs w:val="20"/>
              </w:rPr>
              <w:t xml:space="preserve"> response to </w:t>
            </w:r>
            <w:r w:rsidR="007D6910">
              <w:rPr>
                <w:rFonts w:cs="Arial"/>
                <w:b/>
                <w:sz w:val="20"/>
                <w:szCs w:val="20"/>
              </w:rPr>
              <w:t>Request for Proposal</w:t>
            </w:r>
            <w:r w:rsidR="001A15D1" w:rsidRPr="009A30A9">
              <w:rPr>
                <w:rFonts w:cs="Arial"/>
                <w:b/>
                <w:sz w:val="20"/>
                <w:szCs w:val="20"/>
              </w:rPr>
              <w:tab/>
            </w:r>
          </w:p>
        </w:tc>
      </w:tr>
      <w:tr w:rsidR="009A30A9" w:rsidRPr="009A30A9" w14:paraId="58366A5B" w14:textId="77777777" w:rsidTr="00661AF0">
        <w:tc>
          <w:tcPr>
            <w:tcW w:w="4518" w:type="dxa"/>
            <w:tcBorders>
              <w:top w:val="single" w:sz="4" w:space="0" w:color="auto"/>
              <w:left w:val="single" w:sz="12" w:space="0" w:color="auto"/>
              <w:bottom w:val="single" w:sz="4" w:space="0" w:color="auto"/>
              <w:right w:val="single" w:sz="4" w:space="0" w:color="auto"/>
            </w:tcBorders>
            <w:shd w:val="clear" w:color="auto" w:fill="E6E6E6"/>
            <w:hideMark/>
          </w:tcPr>
          <w:p w14:paraId="65EB788A" w14:textId="630F327D" w:rsidR="00C344B3" w:rsidRPr="009A30A9" w:rsidRDefault="00D404F2" w:rsidP="009A30A9">
            <w:pPr>
              <w:overflowPunct w:val="0"/>
              <w:autoSpaceDE w:val="0"/>
              <w:autoSpaceDN w:val="0"/>
              <w:adjustRightInd w:val="0"/>
              <w:spacing w:before="60"/>
              <w:textAlignment w:val="baseline"/>
              <w:rPr>
                <w:rFonts w:cs="Arial"/>
                <w:sz w:val="20"/>
                <w:szCs w:val="20"/>
              </w:rPr>
            </w:pPr>
            <w:r>
              <w:rPr>
                <w:rFonts w:cs="Arial"/>
                <w:sz w:val="20"/>
                <w:szCs w:val="20"/>
              </w:rPr>
              <w:t>Service Provider</w:t>
            </w:r>
            <w:r w:rsidR="0059431A">
              <w:rPr>
                <w:rFonts w:cs="Arial"/>
                <w:sz w:val="20"/>
                <w:szCs w:val="20"/>
              </w:rPr>
              <w:t xml:space="preserve"> legal entity</w:t>
            </w:r>
            <w:r w:rsidR="00C344B3" w:rsidRPr="009A30A9">
              <w:rPr>
                <w:rFonts w:cs="Arial"/>
                <w:sz w:val="20"/>
                <w:szCs w:val="20"/>
              </w:rPr>
              <w:t xml:space="preserve"> name</w:t>
            </w:r>
          </w:p>
        </w:tc>
        <w:tc>
          <w:tcPr>
            <w:tcW w:w="5726" w:type="dxa"/>
            <w:gridSpan w:val="2"/>
            <w:tcBorders>
              <w:top w:val="single" w:sz="4" w:space="0" w:color="auto"/>
              <w:left w:val="single" w:sz="4" w:space="0" w:color="auto"/>
              <w:bottom w:val="single" w:sz="4" w:space="0" w:color="auto"/>
              <w:right w:val="single" w:sz="4" w:space="0" w:color="auto"/>
            </w:tcBorders>
            <w:hideMark/>
          </w:tcPr>
          <w:p w14:paraId="157C2F7C" w14:textId="76823E02" w:rsidR="00C344B3" w:rsidRPr="009A30A9" w:rsidRDefault="00C344B3" w:rsidP="009A30A9">
            <w:pPr>
              <w:overflowPunct w:val="0"/>
              <w:autoSpaceDE w:val="0"/>
              <w:autoSpaceDN w:val="0"/>
              <w:adjustRightInd w:val="0"/>
              <w:spacing w:before="60"/>
              <w:textAlignment w:val="baseline"/>
              <w:rPr>
                <w:rFonts w:cs="Arial"/>
                <w:sz w:val="20"/>
                <w:szCs w:val="20"/>
              </w:rPr>
            </w:pPr>
            <w:r w:rsidRPr="009A30A9">
              <w:rPr>
                <w:rFonts w:cs="Arial"/>
                <w:b/>
                <w:bCs/>
                <w:i/>
                <w:iCs/>
                <w:sz w:val="20"/>
                <w:szCs w:val="20"/>
                <w:lang w:eastAsia="en-AU"/>
              </w:rPr>
              <w:t>&lt;</w:t>
            </w:r>
            <w:r w:rsidR="00D404F2">
              <w:rPr>
                <w:rFonts w:cs="Arial"/>
                <w:b/>
                <w:bCs/>
                <w:i/>
                <w:iCs/>
                <w:sz w:val="20"/>
                <w:szCs w:val="20"/>
                <w:lang w:eastAsia="en-AU"/>
              </w:rPr>
              <w:t>Service Provider</w:t>
            </w:r>
            <w:r w:rsidR="007767A5" w:rsidRPr="009A30A9">
              <w:rPr>
                <w:rFonts w:cs="Arial"/>
                <w:b/>
                <w:bCs/>
                <w:i/>
                <w:iCs/>
                <w:sz w:val="20"/>
                <w:szCs w:val="20"/>
                <w:lang w:eastAsia="en-AU"/>
              </w:rPr>
              <w:t xml:space="preserve"> to </w:t>
            </w:r>
            <w:r w:rsidRPr="009A30A9">
              <w:rPr>
                <w:rFonts w:cs="Arial"/>
                <w:b/>
                <w:bCs/>
                <w:i/>
                <w:iCs/>
                <w:sz w:val="20"/>
                <w:szCs w:val="20"/>
                <w:lang w:eastAsia="en-AU"/>
              </w:rPr>
              <w:t>insert&gt;</w:t>
            </w:r>
          </w:p>
        </w:tc>
      </w:tr>
      <w:tr w:rsidR="009A30A9" w:rsidRPr="009A30A9" w14:paraId="4B35BD5D" w14:textId="77777777" w:rsidTr="00661AF0">
        <w:tc>
          <w:tcPr>
            <w:tcW w:w="4518" w:type="dxa"/>
            <w:tcBorders>
              <w:top w:val="single" w:sz="4" w:space="0" w:color="auto"/>
              <w:left w:val="single" w:sz="12" w:space="0" w:color="auto"/>
              <w:bottom w:val="single" w:sz="4" w:space="0" w:color="auto"/>
              <w:right w:val="single" w:sz="4" w:space="0" w:color="auto"/>
            </w:tcBorders>
            <w:shd w:val="clear" w:color="auto" w:fill="E6E6E6"/>
            <w:hideMark/>
          </w:tcPr>
          <w:p w14:paraId="3A9B1BBF" w14:textId="77777777" w:rsidR="00C344B3" w:rsidRPr="009A30A9" w:rsidRDefault="00C344B3" w:rsidP="009A30A9">
            <w:pPr>
              <w:overflowPunct w:val="0"/>
              <w:autoSpaceDE w:val="0"/>
              <w:autoSpaceDN w:val="0"/>
              <w:adjustRightInd w:val="0"/>
              <w:spacing w:before="60"/>
              <w:textAlignment w:val="baseline"/>
              <w:rPr>
                <w:rFonts w:cs="Arial"/>
                <w:sz w:val="20"/>
                <w:szCs w:val="20"/>
              </w:rPr>
            </w:pPr>
            <w:r w:rsidRPr="009A30A9">
              <w:rPr>
                <w:rFonts w:cs="Arial"/>
                <w:sz w:val="20"/>
                <w:szCs w:val="20"/>
              </w:rPr>
              <w:t>ACN/ABN</w:t>
            </w:r>
          </w:p>
        </w:tc>
        <w:tc>
          <w:tcPr>
            <w:tcW w:w="5726" w:type="dxa"/>
            <w:gridSpan w:val="2"/>
            <w:tcBorders>
              <w:top w:val="single" w:sz="4" w:space="0" w:color="auto"/>
              <w:left w:val="single" w:sz="4" w:space="0" w:color="auto"/>
              <w:bottom w:val="single" w:sz="4" w:space="0" w:color="auto"/>
              <w:right w:val="single" w:sz="4" w:space="0" w:color="auto"/>
            </w:tcBorders>
            <w:hideMark/>
          </w:tcPr>
          <w:p w14:paraId="6B843D6F" w14:textId="5D7E2FD5" w:rsidR="00C344B3" w:rsidRPr="009A30A9" w:rsidRDefault="00C344B3" w:rsidP="009A30A9">
            <w:pPr>
              <w:overflowPunct w:val="0"/>
              <w:autoSpaceDE w:val="0"/>
              <w:autoSpaceDN w:val="0"/>
              <w:adjustRightInd w:val="0"/>
              <w:spacing w:before="60"/>
              <w:textAlignment w:val="baseline"/>
              <w:rPr>
                <w:rFonts w:cs="Arial"/>
                <w:sz w:val="20"/>
                <w:szCs w:val="20"/>
              </w:rPr>
            </w:pPr>
            <w:r w:rsidRPr="009A30A9">
              <w:rPr>
                <w:rFonts w:cs="Arial"/>
                <w:b/>
                <w:bCs/>
                <w:i/>
                <w:iCs/>
                <w:sz w:val="20"/>
                <w:szCs w:val="20"/>
                <w:lang w:eastAsia="en-AU"/>
              </w:rPr>
              <w:t>&lt;</w:t>
            </w:r>
            <w:r w:rsidR="00D404F2">
              <w:rPr>
                <w:rFonts w:cs="Arial"/>
                <w:b/>
                <w:bCs/>
                <w:i/>
                <w:iCs/>
                <w:sz w:val="20"/>
                <w:szCs w:val="20"/>
                <w:lang w:eastAsia="en-AU"/>
              </w:rPr>
              <w:t>Service Provider</w:t>
            </w:r>
            <w:r w:rsidR="007767A5" w:rsidRPr="009A30A9">
              <w:rPr>
                <w:rFonts w:cs="Arial"/>
                <w:b/>
                <w:bCs/>
                <w:i/>
                <w:iCs/>
                <w:sz w:val="20"/>
                <w:szCs w:val="20"/>
                <w:lang w:eastAsia="en-AU"/>
              </w:rPr>
              <w:t xml:space="preserve"> to </w:t>
            </w:r>
            <w:r w:rsidRPr="009A30A9">
              <w:rPr>
                <w:rFonts w:cs="Arial"/>
                <w:b/>
                <w:bCs/>
                <w:i/>
                <w:iCs/>
                <w:sz w:val="20"/>
                <w:szCs w:val="20"/>
                <w:lang w:eastAsia="en-AU"/>
              </w:rPr>
              <w:t>insert&gt;</w:t>
            </w:r>
          </w:p>
        </w:tc>
      </w:tr>
      <w:tr w:rsidR="009A30A9" w:rsidRPr="009A30A9" w14:paraId="56B64AB2" w14:textId="77777777" w:rsidTr="00661AF0">
        <w:tc>
          <w:tcPr>
            <w:tcW w:w="4518" w:type="dxa"/>
            <w:tcBorders>
              <w:top w:val="single" w:sz="4" w:space="0" w:color="auto"/>
              <w:left w:val="single" w:sz="12" w:space="0" w:color="auto"/>
              <w:bottom w:val="single" w:sz="4" w:space="0" w:color="auto"/>
              <w:right w:val="single" w:sz="4" w:space="0" w:color="auto"/>
            </w:tcBorders>
            <w:shd w:val="clear" w:color="auto" w:fill="E6E6E6"/>
            <w:hideMark/>
          </w:tcPr>
          <w:p w14:paraId="67AE844E" w14:textId="77777777" w:rsidR="00C344B3" w:rsidRPr="009A30A9" w:rsidRDefault="00C344B3" w:rsidP="009A30A9">
            <w:pPr>
              <w:overflowPunct w:val="0"/>
              <w:autoSpaceDE w:val="0"/>
              <w:autoSpaceDN w:val="0"/>
              <w:adjustRightInd w:val="0"/>
              <w:spacing w:before="60"/>
              <w:textAlignment w:val="baseline"/>
              <w:rPr>
                <w:rFonts w:cs="Arial"/>
                <w:sz w:val="20"/>
                <w:szCs w:val="20"/>
              </w:rPr>
            </w:pPr>
            <w:r w:rsidRPr="009A30A9">
              <w:rPr>
                <w:rFonts w:cs="Arial"/>
                <w:sz w:val="20"/>
                <w:szCs w:val="20"/>
              </w:rPr>
              <w:t>Address</w:t>
            </w:r>
          </w:p>
        </w:tc>
        <w:tc>
          <w:tcPr>
            <w:tcW w:w="5726" w:type="dxa"/>
            <w:gridSpan w:val="2"/>
            <w:tcBorders>
              <w:top w:val="single" w:sz="4" w:space="0" w:color="auto"/>
              <w:left w:val="single" w:sz="4" w:space="0" w:color="auto"/>
              <w:bottom w:val="single" w:sz="4" w:space="0" w:color="auto"/>
              <w:right w:val="single" w:sz="4" w:space="0" w:color="auto"/>
            </w:tcBorders>
            <w:hideMark/>
          </w:tcPr>
          <w:p w14:paraId="2D169747" w14:textId="41A1AAE9" w:rsidR="00C344B3" w:rsidRPr="009A30A9" w:rsidRDefault="00C344B3" w:rsidP="009A30A9">
            <w:pPr>
              <w:overflowPunct w:val="0"/>
              <w:autoSpaceDE w:val="0"/>
              <w:autoSpaceDN w:val="0"/>
              <w:adjustRightInd w:val="0"/>
              <w:spacing w:before="60"/>
              <w:textAlignment w:val="baseline"/>
              <w:rPr>
                <w:rFonts w:cs="Arial"/>
                <w:sz w:val="20"/>
                <w:szCs w:val="20"/>
              </w:rPr>
            </w:pPr>
            <w:r w:rsidRPr="009A30A9">
              <w:rPr>
                <w:rFonts w:cs="Arial"/>
                <w:b/>
                <w:bCs/>
                <w:i/>
                <w:iCs/>
                <w:sz w:val="20"/>
                <w:szCs w:val="20"/>
                <w:lang w:eastAsia="en-AU"/>
              </w:rPr>
              <w:t>&lt;</w:t>
            </w:r>
            <w:r w:rsidR="00D404F2">
              <w:rPr>
                <w:rFonts w:cs="Arial"/>
                <w:b/>
                <w:bCs/>
                <w:i/>
                <w:iCs/>
                <w:sz w:val="20"/>
                <w:szCs w:val="20"/>
                <w:lang w:eastAsia="en-AU"/>
              </w:rPr>
              <w:t>Service Provider</w:t>
            </w:r>
            <w:r w:rsidR="007767A5" w:rsidRPr="009A30A9">
              <w:rPr>
                <w:rFonts w:cs="Arial"/>
                <w:b/>
                <w:bCs/>
                <w:i/>
                <w:iCs/>
                <w:sz w:val="20"/>
                <w:szCs w:val="20"/>
                <w:lang w:eastAsia="en-AU"/>
              </w:rPr>
              <w:t xml:space="preserve"> to </w:t>
            </w:r>
            <w:r w:rsidRPr="009A30A9">
              <w:rPr>
                <w:rFonts w:cs="Arial"/>
                <w:b/>
                <w:bCs/>
                <w:i/>
                <w:iCs/>
                <w:sz w:val="20"/>
                <w:szCs w:val="20"/>
                <w:lang w:eastAsia="en-AU"/>
              </w:rPr>
              <w:t>insert&gt;</w:t>
            </w:r>
          </w:p>
        </w:tc>
      </w:tr>
      <w:tr w:rsidR="009A30A9" w:rsidRPr="009A30A9" w14:paraId="3D0F410D" w14:textId="77777777" w:rsidTr="00661AF0">
        <w:tc>
          <w:tcPr>
            <w:tcW w:w="4518" w:type="dxa"/>
            <w:tcBorders>
              <w:top w:val="single" w:sz="4" w:space="0" w:color="auto"/>
              <w:left w:val="single" w:sz="12" w:space="0" w:color="auto"/>
              <w:bottom w:val="single" w:sz="4" w:space="0" w:color="auto"/>
              <w:right w:val="single" w:sz="4" w:space="0" w:color="auto"/>
            </w:tcBorders>
            <w:shd w:val="clear" w:color="auto" w:fill="E6E6E6"/>
            <w:hideMark/>
          </w:tcPr>
          <w:p w14:paraId="2A5C6894" w14:textId="77777777" w:rsidR="00C344B3" w:rsidRPr="009A30A9" w:rsidRDefault="00C344B3" w:rsidP="009A30A9">
            <w:pPr>
              <w:overflowPunct w:val="0"/>
              <w:autoSpaceDE w:val="0"/>
              <w:autoSpaceDN w:val="0"/>
              <w:adjustRightInd w:val="0"/>
              <w:spacing w:before="60"/>
              <w:textAlignment w:val="baseline"/>
              <w:rPr>
                <w:rFonts w:cs="Arial"/>
                <w:sz w:val="20"/>
                <w:szCs w:val="20"/>
              </w:rPr>
            </w:pPr>
            <w:r w:rsidRPr="009A30A9">
              <w:rPr>
                <w:rFonts w:cs="Arial"/>
                <w:sz w:val="20"/>
                <w:szCs w:val="20"/>
              </w:rPr>
              <w:t xml:space="preserve">Postal Address </w:t>
            </w:r>
            <w:r w:rsidRPr="009A30A9">
              <w:rPr>
                <w:rFonts w:cs="Arial"/>
                <w:sz w:val="20"/>
                <w:szCs w:val="20"/>
              </w:rPr>
              <w:br/>
              <w:t>(if different from above)</w:t>
            </w:r>
          </w:p>
        </w:tc>
        <w:tc>
          <w:tcPr>
            <w:tcW w:w="5726" w:type="dxa"/>
            <w:gridSpan w:val="2"/>
            <w:tcBorders>
              <w:top w:val="single" w:sz="4" w:space="0" w:color="auto"/>
              <w:left w:val="single" w:sz="4" w:space="0" w:color="auto"/>
              <w:bottom w:val="single" w:sz="4" w:space="0" w:color="auto"/>
              <w:right w:val="single" w:sz="4" w:space="0" w:color="auto"/>
            </w:tcBorders>
            <w:hideMark/>
          </w:tcPr>
          <w:p w14:paraId="3624CE68" w14:textId="0EA99652" w:rsidR="00C344B3" w:rsidRPr="009A30A9" w:rsidRDefault="00C344B3" w:rsidP="009A30A9">
            <w:pPr>
              <w:overflowPunct w:val="0"/>
              <w:autoSpaceDE w:val="0"/>
              <w:autoSpaceDN w:val="0"/>
              <w:adjustRightInd w:val="0"/>
              <w:spacing w:before="60"/>
              <w:textAlignment w:val="baseline"/>
              <w:rPr>
                <w:rFonts w:cs="Arial"/>
                <w:sz w:val="20"/>
                <w:szCs w:val="20"/>
              </w:rPr>
            </w:pPr>
            <w:r w:rsidRPr="009A30A9">
              <w:rPr>
                <w:rFonts w:cs="Arial"/>
                <w:b/>
                <w:bCs/>
                <w:i/>
                <w:iCs/>
                <w:sz w:val="20"/>
                <w:szCs w:val="20"/>
                <w:lang w:eastAsia="en-AU"/>
              </w:rPr>
              <w:t>&lt;</w:t>
            </w:r>
            <w:r w:rsidR="00D404F2">
              <w:rPr>
                <w:rFonts w:cs="Arial"/>
                <w:b/>
                <w:bCs/>
                <w:i/>
                <w:iCs/>
                <w:sz w:val="20"/>
                <w:szCs w:val="20"/>
                <w:lang w:eastAsia="en-AU"/>
              </w:rPr>
              <w:t>Service Provider</w:t>
            </w:r>
            <w:r w:rsidR="007767A5" w:rsidRPr="009A30A9">
              <w:rPr>
                <w:rFonts w:cs="Arial"/>
                <w:b/>
                <w:bCs/>
                <w:i/>
                <w:iCs/>
                <w:sz w:val="20"/>
                <w:szCs w:val="20"/>
                <w:lang w:eastAsia="en-AU"/>
              </w:rPr>
              <w:t xml:space="preserve"> to </w:t>
            </w:r>
            <w:r w:rsidRPr="009A30A9">
              <w:rPr>
                <w:rFonts w:cs="Arial"/>
                <w:b/>
                <w:bCs/>
                <w:i/>
                <w:iCs/>
                <w:sz w:val="20"/>
                <w:szCs w:val="20"/>
                <w:lang w:eastAsia="en-AU"/>
              </w:rPr>
              <w:t>insert&gt;</w:t>
            </w:r>
          </w:p>
        </w:tc>
      </w:tr>
      <w:tr w:rsidR="00661AF0" w:rsidRPr="009A30A9" w14:paraId="2CB17F99" w14:textId="77777777" w:rsidTr="00661AF0">
        <w:tc>
          <w:tcPr>
            <w:tcW w:w="4518" w:type="dxa"/>
            <w:tcBorders>
              <w:top w:val="single" w:sz="4" w:space="0" w:color="auto"/>
              <w:left w:val="single" w:sz="12" w:space="0" w:color="auto"/>
              <w:bottom w:val="single" w:sz="4" w:space="0" w:color="auto"/>
              <w:right w:val="single" w:sz="4" w:space="0" w:color="auto"/>
            </w:tcBorders>
            <w:shd w:val="clear" w:color="auto" w:fill="E6E6E6"/>
            <w:hideMark/>
          </w:tcPr>
          <w:p w14:paraId="710886A7" w14:textId="77777777" w:rsidR="00661AF0" w:rsidRPr="00661AF0" w:rsidRDefault="00661AF0" w:rsidP="003028B3">
            <w:pPr>
              <w:overflowPunct w:val="0"/>
              <w:autoSpaceDE w:val="0"/>
              <w:autoSpaceDN w:val="0"/>
              <w:adjustRightInd w:val="0"/>
              <w:spacing w:before="60"/>
              <w:textAlignment w:val="baseline"/>
              <w:rPr>
                <w:rFonts w:cs="Arial"/>
                <w:sz w:val="20"/>
                <w:szCs w:val="20"/>
              </w:rPr>
            </w:pPr>
            <w:r w:rsidRPr="00661AF0">
              <w:rPr>
                <w:rFonts w:cs="Arial"/>
                <w:sz w:val="20"/>
                <w:szCs w:val="20"/>
              </w:rPr>
              <w:t xml:space="preserve">COVID-19 Grant Fund Proposal details </w:t>
            </w:r>
          </w:p>
          <w:p w14:paraId="364C1AE3" w14:textId="5086CA0E" w:rsidR="00E002D0" w:rsidRDefault="00E002D0" w:rsidP="00E002D0">
            <w:pPr>
              <w:pStyle w:val="NormalWeb"/>
              <w:spacing w:before="120" w:after="120"/>
              <w:rPr>
                <w:rFonts w:ascii="Arial" w:hAnsi="Arial"/>
                <w:sz w:val="22"/>
                <w:szCs w:val="22"/>
              </w:rPr>
            </w:pPr>
            <w:r w:rsidRPr="00E002D0">
              <w:rPr>
                <w:rFonts w:ascii="Arial" w:hAnsi="Arial"/>
                <w:sz w:val="20"/>
                <w:szCs w:val="20"/>
              </w:rPr>
              <w:t>There is no specific cap on COVID-19 Grant Fund proposals; however, budgets must be transparent and accountable for public funds. Evidence to support indicative budgets may be requested</w:t>
            </w:r>
            <w:r w:rsidRPr="006948F3">
              <w:rPr>
                <w:rFonts w:ascii="Arial" w:hAnsi="Arial"/>
                <w:sz w:val="22"/>
                <w:szCs w:val="22"/>
              </w:rPr>
              <w:t>.</w:t>
            </w:r>
          </w:p>
          <w:p w14:paraId="5E024BEF" w14:textId="5B05F2A3" w:rsidR="00E002D0" w:rsidRPr="00E002D0" w:rsidRDefault="00C03219" w:rsidP="00E002D0">
            <w:pPr>
              <w:pStyle w:val="NormalWeb"/>
              <w:spacing w:before="120" w:after="120"/>
              <w:rPr>
                <w:rFonts w:ascii="Arial" w:hAnsi="Arial"/>
                <w:sz w:val="20"/>
                <w:szCs w:val="20"/>
              </w:rPr>
            </w:pPr>
            <w:r>
              <w:rPr>
                <w:rFonts w:ascii="Arial" w:hAnsi="Arial"/>
                <w:sz w:val="20"/>
                <w:szCs w:val="20"/>
              </w:rPr>
              <w:t xml:space="preserve">A </w:t>
            </w:r>
            <w:r w:rsidR="00D404F2">
              <w:rPr>
                <w:rFonts w:ascii="Arial" w:hAnsi="Arial"/>
                <w:sz w:val="20"/>
                <w:szCs w:val="20"/>
              </w:rPr>
              <w:t>Service Provider</w:t>
            </w:r>
            <w:r w:rsidR="00E002D0" w:rsidRPr="00E002D0">
              <w:rPr>
                <w:rFonts w:ascii="Arial" w:hAnsi="Arial"/>
                <w:sz w:val="20"/>
                <w:szCs w:val="20"/>
              </w:rPr>
              <w:t xml:space="preserve"> may submit proposals for multiple COVID-19 Grant Fund </w:t>
            </w:r>
            <w:r w:rsidR="00E1473D">
              <w:rPr>
                <w:rFonts w:ascii="Arial" w:hAnsi="Arial"/>
                <w:sz w:val="20"/>
                <w:szCs w:val="20"/>
              </w:rPr>
              <w:t xml:space="preserve">support </w:t>
            </w:r>
            <w:r w:rsidR="00E002D0" w:rsidRPr="00E002D0">
              <w:rPr>
                <w:rFonts w:ascii="Arial" w:hAnsi="Arial"/>
                <w:sz w:val="20"/>
                <w:szCs w:val="20"/>
              </w:rPr>
              <w:t>categories.</w:t>
            </w:r>
          </w:p>
          <w:p w14:paraId="6F22A56F" w14:textId="46662F6C" w:rsidR="00661AF0" w:rsidRPr="00661AF0" w:rsidRDefault="00FD3FF7" w:rsidP="003028B3">
            <w:pPr>
              <w:overflowPunct w:val="0"/>
              <w:autoSpaceDE w:val="0"/>
              <w:autoSpaceDN w:val="0"/>
              <w:adjustRightInd w:val="0"/>
              <w:spacing w:before="60"/>
              <w:textAlignment w:val="baseline"/>
              <w:rPr>
                <w:rFonts w:cs="Arial"/>
                <w:sz w:val="20"/>
                <w:szCs w:val="20"/>
              </w:rPr>
            </w:pPr>
            <w:r w:rsidRPr="006B6917">
              <w:rPr>
                <w:sz w:val="20"/>
                <w:szCs w:val="20"/>
              </w:rPr>
              <w:t>All Service Providers must have the ability to deliver, or support the delivery of, safe and quality services in a primary or community health setting.</w:t>
            </w:r>
          </w:p>
        </w:tc>
        <w:tc>
          <w:tcPr>
            <w:tcW w:w="5726" w:type="dxa"/>
            <w:gridSpan w:val="2"/>
            <w:tcBorders>
              <w:top w:val="single" w:sz="4" w:space="0" w:color="auto"/>
              <w:left w:val="single" w:sz="4" w:space="0" w:color="auto"/>
              <w:bottom w:val="single" w:sz="2" w:space="0" w:color="auto"/>
              <w:right w:val="single" w:sz="4" w:space="0" w:color="auto"/>
            </w:tcBorders>
            <w:hideMark/>
          </w:tcPr>
          <w:p w14:paraId="62E2B409" w14:textId="781435EC" w:rsidR="00C31DDB" w:rsidRDefault="00C31DDB" w:rsidP="00A92D96">
            <w:pPr>
              <w:spacing w:before="60" w:line="240" w:lineRule="auto"/>
              <w:ind w:right="-142"/>
              <w:rPr>
                <w:rFonts w:cs="Arial"/>
                <w:b/>
                <w:sz w:val="20"/>
                <w:szCs w:val="20"/>
              </w:rPr>
            </w:pPr>
            <w:r>
              <w:rPr>
                <w:rFonts w:cs="Arial"/>
                <w:b/>
                <w:sz w:val="20"/>
                <w:szCs w:val="20"/>
              </w:rPr>
              <w:t xml:space="preserve">Refer to </w:t>
            </w:r>
            <w:r w:rsidR="00E1473D">
              <w:rPr>
                <w:rFonts w:cs="Arial"/>
                <w:b/>
                <w:sz w:val="20"/>
                <w:szCs w:val="20"/>
              </w:rPr>
              <w:t>Requirements in Section 1</w:t>
            </w:r>
            <w:r>
              <w:rPr>
                <w:rFonts w:cs="Arial"/>
                <w:b/>
                <w:sz w:val="20"/>
                <w:szCs w:val="20"/>
              </w:rPr>
              <w:t xml:space="preserve">. </w:t>
            </w:r>
          </w:p>
          <w:p w14:paraId="12E1FF22" w14:textId="56CB35E5" w:rsidR="00C31DDB" w:rsidRDefault="00C31DDB" w:rsidP="00A92D96">
            <w:pPr>
              <w:spacing w:before="60" w:line="240" w:lineRule="auto"/>
              <w:ind w:right="-142"/>
              <w:rPr>
                <w:rFonts w:cs="Arial"/>
                <w:b/>
                <w:bCs/>
                <w:i/>
                <w:iCs/>
                <w:sz w:val="20"/>
                <w:szCs w:val="20"/>
                <w:lang w:eastAsia="en-AU"/>
              </w:rPr>
            </w:pPr>
          </w:p>
          <w:p w14:paraId="5C6CF865" w14:textId="14F33028" w:rsidR="00E002D0" w:rsidRPr="002D2419" w:rsidRDefault="007E68E9" w:rsidP="00A92D96">
            <w:pPr>
              <w:spacing w:before="60" w:line="240" w:lineRule="auto"/>
              <w:ind w:right="-142"/>
              <w:rPr>
                <w:rFonts w:cs="Arial"/>
                <w:b/>
                <w:bCs/>
                <w:iCs/>
                <w:color w:val="000000"/>
                <w:sz w:val="20"/>
                <w:szCs w:val="20"/>
              </w:rPr>
            </w:pPr>
            <w:r w:rsidRPr="002D2419">
              <w:rPr>
                <w:rFonts w:cs="Arial"/>
                <w:b/>
                <w:bCs/>
                <w:iCs/>
                <w:sz w:val="20"/>
                <w:szCs w:val="20"/>
                <w:lang w:eastAsia="en-AU"/>
              </w:rPr>
              <w:t>&lt;</w:t>
            </w:r>
            <w:r w:rsidR="00D404F2">
              <w:rPr>
                <w:rFonts w:cs="Arial"/>
                <w:b/>
                <w:bCs/>
                <w:iCs/>
                <w:sz w:val="20"/>
                <w:szCs w:val="20"/>
                <w:lang w:eastAsia="en-AU"/>
              </w:rPr>
              <w:t>Service Provider</w:t>
            </w:r>
            <w:r w:rsidRPr="002D2419">
              <w:rPr>
                <w:rFonts w:cs="Arial"/>
                <w:b/>
                <w:bCs/>
                <w:iCs/>
                <w:sz w:val="20"/>
                <w:szCs w:val="20"/>
                <w:lang w:eastAsia="en-AU"/>
              </w:rPr>
              <w:t xml:space="preserve"> </w:t>
            </w:r>
            <w:r w:rsidR="00E1473D">
              <w:rPr>
                <w:rFonts w:cs="Arial"/>
                <w:b/>
                <w:bCs/>
                <w:iCs/>
                <w:sz w:val="20"/>
                <w:szCs w:val="20"/>
                <w:lang w:eastAsia="en-AU"/>
              </w:rPr>
              <w:t>to provide</w:t>
            </w:r>
            <w:r w:rsidR="002D2419" w:rsidRPr="002D2419">
              <w:rPr>
                <w:rFonts w:cs="Arial"/>
                <w:b/>
                <w:bCs/>
                <w:iCs/>
                <w:sz w:val="20"/>
                <w:szCs w:val="20"/>
                <w:lang w:eastAsia="en-AU"/>
              </w:rPr>
              <w:t xml:space="preserve"> a</w:t>
            </w:r>
            <w:r w:rsidRPr="002D2419">
              <w:rPr>
                <w:rFonts w:cs="Arial"/>
                <w:b/>
                <w:bCs/>
                <w:iCs/>
                <w:sz w:val="20"/>
                <w:szCs w:val="20"/>
                <w:lang w:eastAsia="en-AU"/>
              </w:rPr>
              <w:t xml:space="preserve"> </w:t>
            </w:r>
            <w:r w:rsidR="00FD3FF7">
              <w:rPr>
                <w:rFonts w:cs="Arial"/>
                <w:b/>
                <w:bCs/>
                <w:iCs/>
                <w:sz w:val="20"/>
                <w:szCs w:val="20"/>
                <w:lang w:eastAsia="en-AU"/>
              </w:rPr>
              <w:t xml:space="preserve">high-level </w:t>
            </w:r>
            <w:r w:rsidR="00E1473D">
              <w:rPr>
                <w:rFonts w:cs="Arial"/>
                <w:b/>
                <w:bCs/>
                <w:iCs/>
                <w:sz w:val="20"/>
                <w:szCs w:val="20"/>
                <w:lang w:eastAsia="en-AU"/>
              </w:rPr>
              <w:t xml:space="preserve">description  </w:t>
            </w:r>
            <w:r w:rsidR="002D2419" w:rsidRPr="002D2419">
              <w:rPr>
                <w:rFonts w:cs="Arial"/>
                <w:b/>
                <w:bCs/>
                <w:iCs/>
                <w:sz w:val="20"/>
                <w:szCs w:val="20"/>
                <w:lang w:eastAsia="en-AU"/>
              </w:rPr>
              <w:t xml:space="preserve">outlining how the Grant will </w:t>
            </w:r>
            <w:r w:rsidR="00E1473D">
              <w:rPr>
                <w:rFonts w:cs="Arial"/>
                <w:b/>
                <w:bCs/>
                <w:iCs/>
                <w:sz w:val="20"/>
                <w:szCs w:val="20"/>
                <w:lang w:eastAsia="en-AU"/>
              </w:rPr>
              <w:t xml:space="preserve">support them </w:t>
            </w:r>
            <w:r w:rsidR="002D2419" w:rsidRPr="002D2419">
              <w:rPr>
                <w:b/>
                <w:sz w:val="20"/>
                <w:szCs w:val="20"/>
              </w:rPr>
              <w:t>prepar</w:t>
            </w:r>
            <w:r w:rsidR="00153485">
              <w:rPr>
                <w:b/>
                <w:sz w:val="20"/>
                <w:szCs w:val="20"/>
              </w:rPr>
              <w:t>e and respond</w:t>
            </w:r>
            <w:r w:rsidR="002D2419" w:rsidRPr="002D2419">
              <w:rPr>
                <w:b/>
                <w:sz w:val="20"/>
                <w:szCs w:val="20"/>
              </w:rPr>
              <w:t xml:space="preserve"> </w:t>
            </w:r>
            <w:r w:rsidR="00153485">
              <w:rPr>
                <w:b/>
                <w:sz w:val="20"/>
                <w:szCs w:val="20"/>
              </w:rPr>
              <w:t xml:space="preserve">to impacts of </w:t>
            </w:r>
            <w:r w:rsidR="002D2419" w:rsidRPr="002D2419">
              <w:rPr>
                <w:b/>
                <w:sz w:val="20"/>
                <w:szCs w:val="20"/>
              </w:rPr>
              <w:t xml:space="preserve">COVID-19 </w:t>
            </w:r>
            <w:r w:rsidR="00153485">
              <w:rPr>
                <w:b/>
                <w:sz w:val="20"/>
                <w:szCs w:val="20"/>
              </w:rPr>
              <w:t>in Queensland</w:t>
            </w:r>
            <w:r w:rsidR="002D2419" w:rsidRPr="002D2419">
              <w:rPr>
                <w:b/>
                <w:sz w:val="20"/>
                <w:szCs w:val="20"/>
              </w:rPr>
              <w:t>&gt;</w:t>
            </w:r>
          </w:p>
          <w:p w14:paraId="4A8ED9DA" w14:textId="77777777" w:rsidR="00E002D0" w:rsidRDefault="00E002D0" w:rsidP="00A92D96">
            <w:pPr>
              <w:spacing w:before="60" w:line="240" w:lineRule="auto"/>
              <w:ind w:right="-142"/>
              <w:rPr>
                <w:rFonts w:cs="Arial"/>
                <w:b/>
                <w:bCs/>
                <w:i/>
                <w:iCs/>
                <w:sz w:val="20"/>
                <w:szCs w:val="20"/>
                <w:lang w:eastAsia="en-AU"/>
              </w:rPr>
            </w:pPr>
          </w:p>
          <w:p w14:paraId="654850D1" w14:textId="06B75D87" w:rsidR="006C4E13" w:rsidRDefault="006C4E13" w:rsidP="006C4E13">
            <w:pPr>
              <w:overflowPunct w:val="0"/>
              <w:autoSpaceDE w:val="0"/>
              <w:autoSpaceDN w:val="0"/>
              <w:adjustRightInd w:val="0"/>
              <w:spacing w:before="60"/>
              <w:textAlignment w:val="baseline"/>
              <w:rPr>
                <w:rFonts w:cs="Arial"/>
                <w:b/>
                <w:bCs/>
                <w:i/>
                <w:iCs/>
                <w:sz w:val="20"/>
                <w:szCs w:val="20"/>
                <w:lang w:eastAsia="en-AU"/>
              </w:rPr>
            </w:pPr>
            <w:r w:rsidRPr="009A30A9">
              <w:rPr>
                <w:rFonts w:cs="Arial"/>
                <w:b/>
                <w:bCs/>
                <w:i/>
                <w:iCs/>
                <w:sz w:val="20"/>
                <w:szCs w:val="20"/>
                <w:lang w:eastAsia="en-AU"/>
              </w:rPr>
              <w:t>&lt;</w:t>
            </w:r>
            <w:r>
              <w:rPr>
                <w:rFonts w:cs="Arial"/>
                <w:b/>
                <w:bCs/>
                <w:i/>
                <w:iCs/>
                <w:sz w:val="20"/>
                <w:szCs w:val="20"/>
                <w:lang w:eastAsia="en-AU"/>
              </w:rPr>
              <w:t>Service Provider</w:t>
            </w:r>
            <w:r w:rsidRPr="009A30A9">
              <w:rPr>
                <w:rFonts w:cs="Arial"/>
                <w:b/>
                <w:bCs/>
                <w:i/>
                <w:iCs/>
                <w:sz w:val="20"/>
                <w:szCs w:val="20"/>
                <w:lang w:eastAsia="en-AU"/>
              </w:rPr>
              <w:t xml:space="preserve"> to insert</w:t>
            </w:r>
            <w:r>
              <w:rPr>
                <w:rFonts w:cs="Arial"/>
                <w:b/>
                <w:bCs/>
                <w:i/>
                <w:iCs/>
                <w:sz w:val="20"/>
                <w:szCs w:val="20"/>
                <w:lang w:eastAsia="en-AU"/>
              </w:rPr>
              <w:t xml:space="preserve"> broad description of budget being requested for each category&gt;</w:t>
            </w:r>
          </w:p>
          <w:p w14:paraId="438BB186" w14:textId="61264555" w:rsidR="006C4E13" w:rsidRDefault="006C4E13" w:rsidP="006C4E13">
            <w:pPr>
              <w:overflowPunct w:val="0"/>
              <w:autoSpaceDE w:val="0"/>
              <w:autoSpaceDN w:val="0"/>
              <w:adjustRightInd w:val="0"/>
              <w:spacing w:before="60"/>
              <w:textAlignment w:val="baseline"/>
              <w:rPr>
                <w:rFonts w:cs="Arial"/>
                <w:b/>
                <w:bCs/>
                <w:i/>
                <w:iCs/>
                <w:sz w:val="20"/>
                <w:szCs w:val="20"/>
                <w:lang w:eastAsia="en-AU"/>
              </w:rPr>
            </w:pPr>
          </w:p>
          <w:p w14:paraId="1F3E1B7E" w14:textId="2E7A99D4" w:rsidR="006C4E13" w:rsidRPr="005C599B" w:rsidRDefault="00FB11D3" w:rsidP="00FB11D3">
            <w:pPr>
              <w:overflowPunct w:val="0"/>
              <w:autoSpaceDE w:val="0"/>
              <w:autoSpaceDN w:val="0"/>
              <w:adjustRightInd w:val="0"/>
              <w:spacing w:before="60"/>
              <w:textAlignment w:val="baseline"/>
              <w:rPr>
                <w:rFonts w:cs="Arial"/>
                <w:b/>
                <w:bCs/>
                <w:iCs/>
                <w:sz w:val="20"/>
                <w:szCs w:val="20"/>
                <w:lang w:eastAsia="en-AU"/>
              </w:rPr>
            </w:pPr>
            <w:r w:rsidRPr="005C599B">
              <w:rPr>
                <w:rFonts w:cs="Arial"/>
                <w:b/>
                <w:bCs/>
                <w:iCs/>
                <w:sz w:val="20"/>
                <w:szCs w:val="20"/>
                <w:lang w:eastAsia="en-AU"/>
              </w:rPr>
              <w:t xml:space="preserve">Proposal and Budget should </w:t>
            </w:r>
            <w:r w:rsidR="00E1473D">
              <w:rPr>
                <w:rFonts w:cs="Arial"/>
                <w:b/>
                <w:bCs/>
                <w:iCs/>
                <w:sz w:val="20"/>
                <w:szCs w:val="20"/>
                <w:lang w:eastAsia="en-AU"/>
              </w:rPr>
              <w:t>be not more than 2</w:t>
            </w:r>
            <w:r w:rsidR="00F362B1" w:rsidRPr="005C599B">
              <w:rPr>
                <w:rFonts w:cs="Arial"/>
                <w:b/>
                <w:bCs/>
                <w:iCs/>
                <w:sz w:val="20"/>
                <w:szCs w:val="20"/>
                <w:lang w:eastAsia="en-AU"/>
              </w:rPr>
              <w:t xml:space="preserve"> pages maximum </w:t>
            </w:r>
          </w:p>
        </w:tc>
      </w:tr>
      <w:bookmarkEnd w:id="7"/>
      <w:tr w:rsidR="002441AC" w:rsidRPr="009A30A9" w14:paraId="1AD2F55C" w14:textId="77777777" w:rsidTr="0059431A">
        <w:tc>
          <w:tcPr>
            <w:tcW w:w="10244" w:type="dxa"/>
            <w:gridSpan w:val="3"/>
            <w:tcBorders>
              <w:top w:val="single" w:sz="12" w:space="0" w:color="auto"/>
              <w:left w:val="single" w:sz="12" w:space="0" w:color="auto"/>
              <w:bottom w:val="single" w:sz="4" w:space="0" w:color="auto"/>
              <w:right w:val="nil"/>
            </w:tcBorders>
            <w:shd w:val="clear" w:color="auto" w:fill="A70240"/>
            <w:hideMark/>
          </w:tcPr>
          <w:p w14:paraId="0AFCAF04" w14:textId="77777777" w:rsidR="002441AC" w:rsidRPr="009A30A9" w:rsidRDefault="002441AC" w:rsidP="002441AC">
            <w:pPr>
              <w:overflowPunct w:val="0"/>
              <w:autoSpaceDE w:val="0"/>
              <w:autoSpaceDN w:val="0"/>
              <w:adjustRightInd w:val="0"/>
              <w:spacing w:before="60"/>
              <w:textAlignment w:val="baseline"/>
              <w:rPr>
                <w:rFonts w:cs="Arial"/>
                <w:b/>
                <w:sz w:val="20"/>
                <w:szCs w:val="20"/>
              </w:rPr>
            </w:pPr>
            <w:r w:rsidRPr="009A30A9">
              <w:rPr>
                <w:rFonts w:cs="Arial"/>
                <w:b/>
                <w:sz w:val="20"/>
                <w:szCs w:val="20"/>
              </w:rPr>
              <w:t>Declarations</w:t>
            </w:r>
          </w:p>
        </w:tc>
      </w:tr>
      <w:tr w:rsidR="002441AC" w:rsidRPr="009A30A9" w14:paraId="08DE83CD" w14:textId="77777777" w:rsidTr="00661AF0">
        <w:tc>
          <w:tcPr>
            <w:tcW w:w="4518" w:type="dxa"/>
            <w:vMerge w:val="restart"/>
            <w:tcBorders>
              <w:top w:val="single" w:sz="12" w:space="0" w:color="auto"/>
              <w:left w:val="single" w:sz="12" w:space="0" w:color="auto"/>
              <w:bottom w:val="single" w:sz="4" w:space="0" w:color="auto"/>
              <w:right w:val="single" w:sz="4" w:space="0" w:color="auto"/>
            </w:tcBorders>
            <w:shd w:val="clear" w:color="auto" w:fill="E6E6E6"/>
          </w:tcPr>
          <w:p w14:paraId="7CBDC671" w14:textId="2A905C0F" w:rsidR="002441AC" w:rsidRPr="003D7286" w:rsidRDefault="003D7286" w:rsidP="002441AC">
            <w:pPr>
              <w:overflowPunct w:val="0"/>
              <w:autoSpaceDE w:val="0"/>
              <w:autoSpaceDN w:val="0"/>
              <w:adjustRightInd w:val="0"/>
              <w:spacing w:before="60"/>
              <w:textAlignment w:val="baseline"/>
              <w:rPr>
                <w:rFonts w:cs="Arial"/>
                <w:b/>
                <w:sz w:val="20"/>
                <w:szCs w:val="20"/>
              </w:rPr>
            </w:pPr>
            <w:r w:rsidRPr="003D7286">
              <w:rPr>
                <w:rFonts w:cs="Arial"/>
                <w:b/>
                <w:sz w:val="20"/>
                <w:szCs w:val="20"/>
              </w:rPr>
              <w:t>Contact Person</w:t>
            </w:r>
            <w:r>
              <w:rPr>
                <w:rFonts w:cs="Arial"/>
                <w:b/>
                <w:sz w:val="20"/>
                <w:szCs w:val="20"/>
              </w:rPr>
              <w:t xml:space="preserve">, </w:t>
            </w:r>
            <w:r w:rsidRPr="003D7286">
              <w:rPr>
                <w:rFonts w:cs="Arial"/>
                <w:b/>
                <w:sz w:val="20"/>
                <w:szCs w:val="20"/>
              </w:rPr>
              <w:t>a</w:t>
            </w:r>
            <w:r w:rsidR="002441AC" w:rsidRPr="003D7286">
              <w:rPr>
                <w:rFonts w:cs="Arial"/>
                <w:b/>
                <w:sz w:val="20"/>
                <w:szCs w:val="20"/>
              </w:rPr>
              <w:t xml:space="preserve">uthorisation and execution by </w:t>
            </w:r>
            <w:r w:rsidR="00D404F2" w:rsidRPr="003D7286">
              <w:rPr>
                <w:rFonts w:cs="Arial"/>
                <w:b/>
                <w:sz w:val="20"/>
                <w:szCs w:val="20"/>
              </w:rPr>
              <w:t>Service Provider</w:t>
            </w:r>
          </w:p>
          <w:p w14:paraId="1772CE58" w14:textId="77777777" w:rsidR="002441AC" w:rsidRPr="009A30A9" w:rsidRDefault="002441AC" w:rsidP="002441AC">
            <w:pPr>
              <w:overflowPunct w:val="0"/>
              <w:autoSpaceDE w:val="0"/>
              <w:autoSpaceDN w:val="0"/>
              <w:adjustRightInd w:val="0"/>
              <w:spacing w:before="60"/>
              <w:textAlignment w:val="baseline"/>
              <w:rPr>
                <w:rFonts w:cs="Arial"/>
                <w:b/>
                <w:sz w:val="20"/>
                <w:szCs w:val="20"/>
              </w:rPr>
            </w:pPr>
          </w:p>
        </w:tc>
        <w:tc>
          <w:tcPr>
            <w:tcW w:w="5726" w:type="dxa"/>
            <w:gridSpan w:val="2"/>
            <w:tcBorders>
              <w:top w:val="single" w:sz="12" w:space="0" w:color="auto"/>
              <w:left w:val="single" w:sz="4" w:space="0" w:color="auto"/>
              <w:bottom w:val="single" w:sz="12" w:space="0" w:color="auto"/>
              <w:right w:val="single" w:sz="4" w:space="0" w:color="auto"/>
            </w:tcBorders>
            <w:hideMark/>
          </w:tcPr>
          <w:p w14:paraId="2A62D206" w14:textId="77777777" w:rsidR="002441AC" w:rsidRPr="009A30A9" w:rsidRDefault="002441AC" w:rsidP="002441AC">
            <w:pPr>
              <w:spacing w:before="60"/>
              <w:rPr>
                <w:rFonts w:cs="Arial"/>
                <w:sz w:val="20"/>
                <w:szCs w:val="20"/>
              </w:rPr>
            </w:pPr>
            <w:r w:rsidRPr="009A30A9">
              <w:rPr>
                <w:rFonts w:cs="Arial"/>
                <w:sz w:val="20"/>
                <w:szCs w:val="20"/>
              </w:rPr>
              <w:t>As the authorised officer named below, I certify that:</w:t>
            </w:r>
          </w:p>
          <w:p w14:paraId="2C1FF1AB" w14:textId="7452D03F" w:rsidR="002441AC" w:rsidRPr="009A30A9" w:rsidRDefault="002441AC" w:rsidP="002441AC">
            <w:pPr>
              <w:pStyle w:val="ListParagraph"/>
              <w:numPr>
                <w:ilvl w:val="0"/>
                <w:numId w:val="19"/>
              </w:numPr>
              <w:tabs>
                <w:tab w:val="left" w:pos="484"/>
              </w:tabs>
              <w:spacing w:before="60" w:after="60" w:line="264" w:lineRule="auto"/>
              <w:ind w:left="777" w:hanging="357"/>
              <w:rPr>
                <w:rFonts w:ascii="Arial" w:hAnsi="Arial" w:cs="Arial"/>
                <w:sz w:val="20"/>
                <w:szCs w:val="20"/>
              </w:rPr>
            </w:pPr>
            <w:r w:rsidRPr="009A30A9">
              <w:rPr>
                <w:rFonts w:ascii="Arial" w:hAnsi="Arial" w:cs="Arial"/>
                <w:sz w:val="20"/>
                <w:szCs w:val="20"/>
              </w:rPr>
              <w:t xml:space="preserve">I am authorised to submit the </w:t>
            </w:r>
            <w:r w:rsidR="00D404F2">
              <w:rPr>
                <w:rFonts w:ascii="Arial" w:hAnsi="Arial" w:cs="Arial"/>
                <w:sz w:val="20"/>
                <w:szCs w:val="20"/>
              </w:rPr>
              <w:t>Service Provider</w:t>
            </w:r>
            <w:r w:rsidRPr="009A30A9">
              <w:rPr>
                <w:rFonts w:ascii="Arial" w:hAnsi="Arial" w:cs="Arial"/>
                <w:sz w:val="20"/>
                <w:szCs w:val="20"/>
              </w:rPr>
              <w:t xml:space="preserve">’s response as the </w:t>
            </w:r>
            <w:r w:rsidR="00D404F2">
              <w:rPr>
                <w:rFonts w:ascii="Arial" w:hAnsi="Arial" w:cs="Arial"/>
                <w:sz w:val="20"/>
                <w:szCs w:val="20"/>
              </w:rPr>
              <w:t>Service Provider</w:t>
            </w:r>
            <w:r w:rsidRPr="009A30A9">
              <w:rPr>
                <w:rFonts w:ascii="Arial" w:hAnsi="Arial" w:cs="Arial"/>
                <w:sz w:val="20"/>
                <w:szCs w:val="20"/>
              </w:rPr>
              <w:t>’s representative.</w:t>
            </w:r>
          </w:p>
          <w:p w14:paraId="6086FD84" w14:textId="6D22DD3D" w:rsidR="002441AC" w:rsidRPr="009A30A9" w:rsidRDefault="002441AC" w:rsidP="002441AC">
            <w:pPr>
              <w:pStyle w:val="ListParagraph"/>
              <w:numPr>
                <w:ilvl w:val="0"/>
                <w:numId w:val="19"/>
              </w:numPr>
              <w:tabs>
                <w:tab w:val="left" w:pos="484"/>
              </w:tabs>
              <w:spacing w:before="60" w:after="60" w:line="264" w:lineRule="auto"/>
              <w:ind w:left="777" w:hanging="357"/>
              <w:rPr>
                <w:rFonts w:ascii="Arial" w:hAnsi="Arial" w:cs="Arial"/>
                <w:sz w:val="20"/>
                <w:szCs w:val="20"/>
              </w:rPr>
            </w:pPr>
            <w:r w:rsidRPr="009A30A9">
              <w:rPr>
                <w:rFonts w:ascii="Arial" w:hAnsi="Arial" w:cs="Arial"/>
                <w:sz w:val="20"/>
                <w:szCs w:val="20"/>
              </w:rPr>
              <w:t xml:space="preserve">The </w:t>
            </w:r>
            <w:r w:rsidR="00D404F2">
              <w:rPr>
                <w:rFonts w:ascii="Arial" w:hAnsi="Arial" w:cs="Arial"/>
                <w:sz w:val="20"/>
                <w:szCs w:val="20"/>
              </w:rPr>
              <w:t>Service Provider</w:t>
            </w:r>
            <w:r w:rsidRPr="009A30A9">
              <w:rPr>
                <w:rFonts w:ascii="Arial" w:hAnsi="Arial" w:cs="Arial"/>
                <w:sz w:val="20"/>
                <w:szCs w:val="20"/>
              </w:rPr>
              <w:t xml:space="preserve"> understands and has complied with the Requirements of the </w:t>
            </w:r>
            <w:r>
              <w:rPr>
                <w:rFonts w:ascii="Arial" w:hAnsi="Arial" w:cs="Arial"/>
                <w:sz w:val="20"/>
                <w:szCs w:val="20"/>
              </w:rPr>
              <w:t>Request for Proposal</w:t>
            </w:r>
            <w:r w:rsidRPr="009A30A9">
              <w:rPr>
                <w:rFonts w:ascii="Arial" w:hAnsi="Arial" w:cs="Arial"/>
                <w:sz w:val="20"/>
                <w:szCs w:val="20"/>
              </w:rPr>
              <w:t>.</w:t>
            </w:r>
          </w:p>
          <w:p w14:paraId="35B8AD56" w14:textId="0A1510FC" w:rsidR="002441AC" w:rsidRPr="009A30A9" w:rsidRDefault="002441AC" w:rsidP="002441AC">
            <w:pPr>
              <w:pStyle w:val="ListParagraph"/>
              <w:numPr>
                <w:ilvl w:val="0"/>
                <w:numId w:val="19"/>
              </w:numPr>
              <w:tabs>
                <w:tab w:val="left" w:pos="484"/>
              </w:tabs>
              <w:spacing w:before="60" w:after="60" w:line="264" w:lineRule="auto"/>
              <w:ind w:left="777" w:hanging="357"/>
              <w:rPr>
                <w:rFonts w:ascii="Arial" w:hAnsi="Arial" w:cs="Arial"/>
                <w:sz w:val="20"/>
                <w:szCs w:val="20"/>
              </w:rPr>
            </w:pPr>
            <w:r w:rsidRPr="009A30A9">
              <w:rPr>
                <w:rFonts w:ascii="Arial" w:hAnsi="Arial" w:cs="Arial"/>
                <w:sz w:val="20"/>
                <w:szCs w:val="20"/>
              </w:rPr>
              <w:t xml:space="preserve">The </w:t>
            </w:r>
            <w:r w:rsidR="00D404F2">
              <w:rPr>
                <w:rFonts w:ascii="Arial" w:hAnsi="Arial" w:cs="Arial"/>
                <w:sz w:val="20"/>
                <w:szCs w:val="20"/>
              </w:rPr>
              <w:t>Service Provider</w:t>
            </w:r>
            <w:r w:rsidRPr="009A30A9">
              <w:rPr>
                <w:rFonts w:ascii="Arial" w:hAnsi="Arial" w:cs="Arial"/>
                <w:sz w:val="20"/>
                <w:szCs w:val="20"/>
              </w:rPr>
              <w:t>’s response is complete, accurate and not misleading in any way.</w:t>
            </w:r>
          </w:p>
        </w:tc>
      </w:tr>
      <w:tr w:rsidR="002441AC" w:rsidRPr="009A30A9" w14:paraId="604202CE" w14:textId="77777777" w:rsidTr="00661AF0">
        <w:trPr>
          <w:trHeight w:val="345"/>
        </w:trPr>
        <w:tc>
          <w:tcPr>
            <w:tcW w:w="4518" w:type="dxa"/>
            <w:vMerge/>
            <w:tcBorders>
              <w:top w:val="single" w:sz="12" w:space="0" w:color="auto"/>
              <w:left w:val="single" w:sz="12" w:space="0" w:color="auto"/>
              <w:bottom w:val="single" w:sz="4" w:space="0" w:color="auto"/>
              <w:right w:val="single" w:sz="4" w:space="0" w:color="auto"/>
            </w:tcBorders>
            <w:vAlign w:val="center"/>
            <w:hideMark/>
          </w:tcPr>
          <w:p w14:paraId="5B7314DB" w14:textId="77777777" w:rsidR="002441AC" w:rsidRPr="009A30A9" w:rsidRDefault="002441AC" w:rsidP="002441AC">
            <w:pPr>
              <w:spacing w:before="60"/>
              <w:rPr>
                <w:rFonts w:cs="Arial"/>
                <w:b/>
                <w:sz w:val="20"/>
                <w:szCs w:val="20"/>
              </w:rPr>
            </w:pPr>
          </w:p>
        </w:tc>
        <w:tc>
          <w:tcPr>
            <w:tcW w:w="1332" w:type="dxa"/>
            <w:tcBorders>
              <w:top w:val="single" w:sz="12" w:space="0" w:color="auto"/>
              <w:left w:val="single" w:sz="4" w:space="0" w:color="auto"/>
              <w:bottom w:val="single" w:sz="12" w:space="0" w:color="auto"/>
              <w:right w:val="single" w:sz="4" w:space="0" w:color="auto"/>
            </w:tcBorders>
            <w:hideMark/>
          </w:tcPr>
          <w:p w14:paraId="68F3F70A" w14:textId="77777777" w:rsidR="002441AC" w:rsidRPr="0059431A" w:rsidRDefault="002441AC" w:rsidP="002441AC">
            <w:pPr>
              <w:overflowPunct w:val="0"/>
              <w:autoSpaceDE w:val="0"/>
              <w:autoSpaceDN w:val="0"/>
              <w:adjustRightInd w:val="0"/>
              <w:spacing w:before="60"/>
              <w:textAlignment w:val="baseline"/>
              <w:rPr>
                <w:rFonts w:cs="Arial"/>
                <w:b/>
                <w:sz w:val="20"/>
                <w:szCs w:val="20"/>
              </w:rPr>
            </w:pPr>
            <w:r w:rsidRPr="0059431A">
              <w:rPr>
                <w:rFonts w:cs="Arial"/>
                <w:b/>
                <w:sz w:val="20"/>
                <w:szCs w:val="20"/>
              </w:rPr>
              <w:t>Name:</w:t>
            </w:r>
          </w:p>
        </w:tc>
        <w:tc>
          <w:tcPr>
            <w:tcW w:w="4394" w:type="dxa"/>
            <w:tcBorders>
              <w:top w:val="single" w:sz="12" w:space="0" w:color="auto"/>
              <w:left w:val="single" w:sz="4" w:space="0" w:color="auto"/>
              <w:bottom w:val="single" w:sz="12" w:space="0" w:color="auto"/>
              <w:right w:val="single" w:sz="4" w:space="0" w:color="auto"/>
            </w:tcBorders>
          </w:tcPr>
          <w:p w14:paraId="72592088" w14:textId="15A3076D" w:rsidR="002441AC" w:rsidRPr="009A30A9" w:rsidRDefault="002441AC" w:rsidP="002441AC">
            <w:pPr>
              <w:spacing w:before="60"/>
              <w:rPr>
                <w:rFonts w:cs="Arial"/>
                <w:sz w:val="20"/>
                <w:szCs w:val="20"/>
              </w:rPr>
            </w:pPr>
            <w:r w:rsidRPr="009A30A9">
              <w:rPr>
                <w:rFonts w:cs="Arial"/>
                <w:b/>
                <w:bCs/>
                <w:i/>
                <w:iCs/>
                <w:sz w:val="20"/>
                <w:szCs w:val="20"/>
                <w:lang w:eastAsia="en-AU"/>
              </w:rPr>
              <w:t>&lt;insert&gt;</w:t>
            </w:r>
          </w:p>
        </w:tc>
      </w:tr>
      <w:tr w:rsidR="002441AC" w:rsidRPr="009A30A9" w14:paraId="53B7292A" w14:textId="77777777" w:rsidTr="00661AF0">
        <w:trPr>
          <w:trHeight w:val="339"/>
        </w:trPr>
        <w:tc>
          <w:tcPr>
            <w:tcW w:w="4518" w:type="dxa"/>
            <w:vMerge/>
            <w:tcBorders>
              <w:top w:val="single" w:sz="12" w:space="0" w:color="auto"/>
              <w:left w:val="single" w:sz="12" w:space="0" w:color="auto"/>
              <w:bottom w:val="single" w:sz="4" w:space="0" w:color="auto"/>
              <w:right w:val="single" w:sz="4" w:space="0" w:color="auto"/>
            </w:tcBorders>
            <w:vAlign w:val="center"/>
            <w:hideMark/>
          </w:tcPr>
          <w:p w14:paraId="5F728D59" w14:textId="77777777" w:rsidR="002441AC" w:rsidRPr="009A30A9" w:rsidRDefault="002441AC" w:rsidP="002441AC">
            <w:pPr>
              <w:spacing w:before="60"/>
              <w:rPr>
                <w:rFonts w:cs="Arial"/>
                <w:b/>
                <w:sz w:val="20"/>
                <w:szCs w:val="20"/>
              </w:rPr>
            </w:pPr>
          </w:p>
        </w:tc>
        <w:tc>
          <w:tcPr>
            <w:tcW w:w="1332" w:type="dxa"/>
            <w:tcBorders>
              <w:top w:val="single" w:sz="12" w:space="0" w:color="auto"/>
              <w:left w:val="single" w:sz="4" w:space="0" w:color="auto"/>
              <w:bottom w:val="single" w:sz="12" w:space="0" w:color="auto"/>
              <w:right w:val="single" w:sz="4" w:space="0" w:color="auto"/>
            </w:tcBorders>
            <w:hideMark/>
          </w:tcPr>
          <w:p w14:paraId="48A57A7B" w14:textId="77777777" w:rsidR="002441AC" w:rsidRPr="0059431A" w:rsidRDefault="002441AC" w:rsidP="002441AC">
            <w:pPr>
              <w:overflowPunct w:val="0"/>
              <w:autoSpaceDE w:val="0"/>
              <w:autoSpaceDN w:val="0"/>
              <w:adjustRightInd w:val="0"/>
              <w:spacing w:before="60"/>
              <w:textAlignment w:val="baseline"/>
              <w:rPr>
                <w:rFonts w:cs="Arial"/>
                <w:b/>
                <w:sz w:val="20"/>
                <w:szCs w:val="20"/>
              </w:rPr>
            </w:pPr>
            <w:r w:rsidRPr="0059431A">
              <w:rPr>
                <w:rFonts w:cs="Arial"/>
                <w:b/>
                <w:sz w:val="20"/>
                <w:szCs w:val="20"/>
              </w:rPr>
              <w:t>Position:</w:t>
            </w:r>
          </w:p>
        </w:tc>
        <w:tc>
          <w:tcPr>
            <w:tcW w:w="4394" w:type="dxa"/>
            <w:tcBorders>
              <w:top w:val="single" w:sz="12" w:space="0" w:color="auto"/>
              <w:left w:val="single" w:sz="4" w:space="0" w:color="auto"/>
              <w:bottom w:val="single" w:sz="12" w:space="0" w:color="auto"/>
              <w:right w:val="single" w:sz="4" w:space="0" w:color="auto"/>
            </w:tcBorders>
          </w:tcPr>
          <w:p w14:paraId="0F5890C9" w14:textId="2A6097D2" w:rsidR="002441AC" w:rsidRPr="009A30A9" w:rsidRDefault="002441AC" w:rsidP="002441AC">
            <w:pPr>
              <w:spacing w:before="60"/>
              <w:rPr>
                <w:rFonts w:cs="Arial"/>
                <w:sz w:val="20"/>
                <w:szCs w:val="20"/>
              </w:rPr>
            </w:pPr>
            <w:r w:rsidRPr="009A30A9">
              <w:rPr>
                <w:rFonts w:cs="Arial"/>
                <w:b/>
                <w:bCs/>
                <w:i/>
                <w:iCs/>
                <w:sz w:val="20"/>
                <w:szCs w:val="20"/>
                <w:lang w:eastAsia="en-AU"/>
              </w:rPr>
              <w:t>&lt;insert&gt;</w:t>
            </w:r>
          </w:p>
        </w:tc>
      </w:tr>
      <w:tr w:rsidR="002441AC" w:rsidRPr="009A30A9" w14:paraId="6D037138" w14:textId="77777777" w:rsidTr="00661AF0">
        <w:trPr>
          <w:trHeight w:val="339"/>
        </w:trPr>
        <w:tc>
          <w:tcPr>
            <w:tcW w:w="4518" w:type="dxa"/>
            <w:vMerge/>
            <w:tcBorders>
              <w:top w:val="single" w:sz="12" w:space="0" w:color="auto"/>
              <w:left w:val="single" w:sz="12" w:space="0" w:color="auto"/>
              <w:bottom w:val="single" w:sz="4" w:space="0" w:color="auto"/>
              <w:right w:val="single" w:sz="4" w:space="0" w:color="auto"/>
            </w:tcBorders>
            <w:vAlign w:val="center"/>
            <w:hideMark/>
          </w:tcPr>
          <w:p w14:paraId="34B3084D" w14:textId="77777777" w:rsidR="002441AC" w:rsidRPr="009A30A9" w:rsidRDefault="002441AC" w:rsidP="002441AC">
            <w:pPr>
              <w:spacing w:before="60"/>
              <w:rPr>
                <w:rFonts w:cs="Arial"/>
                <w:b/>
                <w:sz w:val="20"/>
                <w:szCs w:val="20"/>
              </w:rPr>
            </w:pPr>
          </w:p>
        </w:tc>
        <w:tc>
          <w:tcPr>
            <w:tcW w:w="1332" w:type="dxa"/>
            <w:tcBorders>
              <w:top w:val="single" w:sz="12" w:space="0" w:color="auto"/>
              <w:left w:val="single" w:sz="4" w:space="0" w:color="auto"/>
              <w:bottom w:val="single" w:sz="12" w:space="0" w:color="auto"/>
              <w:right w:val="single" w:sz="4" w:space="0" w:color="auto"/>
            </w:tcBorders>
            <w:hideMark/>
          </w:tcPr>
          <w:p w14:paraId="535235DB" w14:textId="77777777" w:rsidR="002441AC" w:rsidRPr="0059431A" w:rsidRDefault="002441AC" w:rsidP="002441AC">
            <w:pPr>
              <w:overflowPunct w:val="0"/>
              <w:autoSpaceDE w:val="0"/>
              <w:autoSpaceDN w:val="0"/>
              <w:adjustRightInd w:val="0"/>
              <w:spacing w:before="60"/>
              <w:textAlignment w:val="baseline"/>
              <w:rPr>
                <w:rFonts w:cs="Arial"/>
                <w:b/>
                <w:sz w:val="20"/>
                <w:szCs w:val="20"/>
              </w:rPr>
            </w:pPr>
            <w:r w:rsidRPr="0059431A">
              <w:rPr>
                <w:rFonts w:cs="Arial"/>
                <w:b/>
                <w:sz w:val="20"/>
                <w:szCs w:val="20"/>
              </w:rPr>
              <w:t>Signature:</w:t>
            </w:r>
          </w:p>
        </w:tc>
        <w:tc>
          <w:tcPr>
            <w:tcW w:w="4394" w:type="dxa"/>
            <w:tcBorders>
              <w:top w:val="single" w:sz="12" w:space="0" w:color="auto"/>
              <w:left w:val="single" w:sz="4" w:space="0" w:color="auto"/>
              <w:bottom w:val="single" w:sz="12" w:space="0" w:color="auto"/>
              <w:right w:val="single" w:sz="4" w:space="0" w:color="auto"/>
            </w:tcBorders>
          </w:tcPr>
          <w:p w14:paraId="13E90221" w14:textId="56AD281B" w:rsidR="002441AC" w:rsidRPr="009A30A9" w:rsidRDefault="002441AC" w:rsidP="002441AC">
            <w:pPr>
              <w:spacing w:before="60"/>
              <w:rPr>
                <w:rFonts w:cs="Arial"/>
                <w:sz w:val="20"/>
                <w:szCs w:val="20"/>
              </w:rPr>
            </w:pPr>
            <w:r w:rsidRPr="009A30A9">
              <w:rPr>
                <w:rFonts w:cs="Arial"/>
                <w:b/>
                <w:bCs/>
                <w:i/>
                <w:iCs/>
                <w:sz w:val="20"/>
                <w:szCs w:val="20"/>
                <w:lang w:eastAsia="en-AU"/>
              </w:rPr>
              <w:t>&lt;insert&gt;</w:t>
            </w:r>
          </w:p>
        </w:tc>
      </w:tr>
      <w:tr w:rsidR="002441AC" w:rsidRPr="009A30A9" w14:paraId="5F0BEC31" w14:textId="77777777" w:rsidTr="00661AF0">
        <w:trPr>
          <w:trHeight w:val="347"/>
        </w:trPr>
        <w:tc>
          <w:tcPr>
            <w:tcW w:w="4518" w:type="dxa"/>
            <w:vMerge/>
            <w:tcBorders>
              <w:top w:val="single" w:sz="12" w:space="0" w:color="auto"/>
              <w:left w:val="single" w:sz="12" w:space="0" w:color="auto"/>
              <w:bottom w:val="single" w:sz="4" w:space="0" w:color="auto"/>
              <w:right w:val="single" w:sz="4" w:space="0" w:color="auto"/>
            </w:tcBorders>
            <w:vAlign w:val="center"/>
            <w:hideMark/>
          </w:tcPr>
          <w:p w14:paraId="381B6B41" w14:textId="77777777" w:rsidR="002441AC" w:rsidRPr="009A30A9" w:rsidRDefault="002441AC" w:rsidP="002441AC">
            <w:pPr>
              <w:spacing w:before="60"/>
              <w:rPr>
                <w:rFonts w:cs="Arial"/>
                <w:b/>
                <w:sz w:val="20"/>
                <w:szCs w:val="20"/>
              </w:rPr>
            </w:pPr>
          </w:p>
        </w:tc>
        <w:tc>
          <w:tcPr>
            <w:tcW w:w="1332" w:type="dxa"/>
            <w:tcBorders>
              <w:top w:val="single" w:sz="12" w:space="0" w:color="auto"/>
              <w:left w:val="single" w:sz="4" w:space="0" w:color="auto"/>
              <w:bottom w:val="single" w:sz="12" w:space="0" w:color="auto"/>
              <w:right w:val="single" w:sz="4" w:space="0" w:color="auto"/>
            </w:tcBorders>
            <w:hideMark/>
          </w:tcPr>
          <w:p w14:paraId="0EEE6479" w14:textId="77777777" w:rsidR="002441AC" w:rsidRPr="0059431A" w:rsidRDefault="002441AC" w:rsidP="002441AC">
            <w:pPr>
              <w:spacing w:before="60"/>
              <w:rPr>
                <w:rFonts w:cs="Arial"/>
                <w:b/>
                <w:sz w:val="20"/>
                <w:szCs w:val="20"/>
              </w:rPr>
            </w:pPr>
            <w:r w:rsidRPr="0059431A">
              <w:rPr>
                <w:rFonts w:cs="Arial"/>
                <w:b/>
                <w:sz w:val="20"/>
                <w:szCs w:val="20"/>
              </w:rPr>
              <w:t>Date:</w:t>
            </w:r>
          </w:p>
        </w:tc>
        <w:tc>
          <w:tcPr>
            <w:tcW w:w="4394" w:type="dxa"/>
            <w:tcBorders>
              <w:top w:val="single" w:sz="12" w:space="0" w:color="auto"/>
              <w:left w:val="single" w:sz="4" w:space="0" w:color="auto"/>
              <w:bottom w:val="single" w:sz="12" w:space="0" w:color="auto"/>
              <w:right w:val="single" w:sz="4" w:space="0" w:color="auto"/>
            </w:tcBorders>
          </w:tcPr>
          <w:p w14:paraId="6A9130D9" w14:textId="4BE88553" w:rsidR="002441AC" w:rsidRPr="009A30A9" w:rsidRDefault="002441AC" w:rsidP="002441AC">
            <w:pPr>
              <w:spacing w:before="60"/>
              <w:rPr>
                <w:rFonts w:cs="Arial"/>
                <w:sz w:val="20"/>
                <w:szCs w:val="20"/>
              </w:rPr>
            </w:pPr>
            <w:r w:rsidRPr="009A30A9">
              <w:rPr>
                <w:rFonts w:cs="Arial"/>
                <w:b/>
                <w:bCs/>
                <w:i/>
                <w:iCs/>
                <w:sz w:val="20"/>
                <w:szCs w:val="20"/>
                <w:lang w:eastAsia="en-AU"/>
              </w:rPr>
              <w:t>&lt;insert&gt;</w:t>
            </w:r>
          </w:p>
        </w:tc>
      </w:tr>
    </w:tbl>
    <w:p w14:paraId="6770FB33" w14:textId="31430A1E" w:rsidR="00C344B3" w:rsidRPr="009A30A9" w:rsidRDefault="00C344B3" w:rsidP="009A30A9">
      <w:pPr>
        <w:spacing w:before="60"/>
        <w:rPr>
          <w:szCs w:val="36"/>
        </w:rPr>
      </w:pPr>
      <w:bookmarkStart w:id="8" w:name="_Ref388633046"/>
      <w:r w:rsidRPr="009A30A9">
        <w:rPr>
          <w:szCs w:val="36"/>
        </w:rPr>
        <w:t xml:space="preserve"> </w:t>
      </w:r>
      <w:bookmarkEnd w:id="8"/>
    </w:p>
    <w:p w14:paraId="1E63BC9A" w14:textId="77777777" w:rsidR="009A30A9" w:rsidRPr="009A30A9" w:rsidRDefault="009A30A9" w:rsidP="009A30A9">
      <w:pPr>
        <w:spacing w:before="60"/>
        <w:rPr>
          <w:b/>
          <w:sz w:val="20"/>
          <w:szCs w:val="20"/>
          <w:lang w:eastAsia="en-AU"/>
        </w:rPr>
      </w:pPr>
    </w:p>
    <w:p w14:paraId="7461C6D7" w14:textId="77777777" w:rsidR="00C344B3" w:rsidRPr="009A30A9" w:rsidRDefault="00C344B3" w:rsidP="009A30A9">
      <w:pPr>
        <w:pStyle w:val="H2"/>
        <w:spacing w:before="60" w:after="60" w:line="264" w:lineRule="auto"/>
        <w:rPr>
          <w:color w:val="auto"/>
        </w:rPr>
        <w:sectPr w:rsidR="00C344B3" w:rsidRPr="009A30A9" w:rsidSect="00CC5573">
          <w:footerReference w:type="default" r:id="rId20"/>
          <w:headerReference w:type="first" r:id="rId21"/>
          <w:footerReference w:type="first" r:id="rId22"/>
          <w:type w:val="continuous"/>
          <w:pgSz w:w="11906" w:h="16838" w:code="9"/>
          <w:pgMar w:top="1418" w:right="1134" w:bottom="851" w:left="1134" w:header="482" w:footer="387" w:gutter="0"/>
          <w:cols w:space="708"/>
          <w:titlePg/>
          <w:docGrid w:linePitch="360"/>
        </w:sectPr>
      </w:pPr>
    </w:p>
    <w:bookmarkStart w:id="9" w:name="_Toc394489254" w:displacedByCustomXml="next"/>
    <w:bookmarkStart w:id="10" w:name="_Toc460920193" w:displacedByCustomXml="next"/>
    <w:sdt>
      <w:sdtPr>
        <w:rPr>
          <w:rFonts w:cs="Times New Roman"/>
          <w:b w:val="0"/>
          <w:bCs w:val="0"/>
          <w:color w:val="auto"/>
          <w:sz w:val="20"/>
          <w:szCs w:val="24"/>
          <w:lang w:eastAsia="en-US"/>
        </w:rPr>
        <w:id w:val="1225258036"/>
        <w:lock w:val="sdtContentLocked"/>
        <w:placeholder>
          <w:docPart w:val="DefaultPlaceholder_-1854013440"/>
        </w:placeholder>
      </w:sdtPr>
      <w:sdtEndPr>
        <w:rPr>
          <w:sz w:val="16"/>
          <w:szCs w:val="16"/>
        </w:rPr>
      </w:sdtEndPr>
      <w:sdtContent>
        <w:p w14:paraId="661614D9" w14:textId="4C77A1B9" w:rsidR="00C344B3" w:rsidRPr="009A30A9" w:rsidRDefault="00C344B3" w:rsidP="009A30A9">
          <w:pPr>
            <w:pStyle w:val="Heading1"/>
            <w:spacing w:before="60" w:after="60"/>
            <w:rPr>
              <w:color w:val="auto"/>
              <w:sz w:val="32"/>
            </w:rPr>
          </w:pPr>
          <w:r w:rsidRPr="009A30A9">
            <w:rPr>
              <w:color w:val="auto"/>
              <w:sz w:val="32"/>
            </w:rPr>
            <w:t>Schedule A – RFQ Conditions</w:t>
          </w:r>
          <w:bookmarkEnd w:id="10"/>
          <w:bookmarkEnd w:id="9"/>
        </w:p>
        <w:p w14:paraId="782AB4A7" w14:textId="77777777" w:rsidR="00C344B3" w:rsidRPr="009A30A9" w:rsidRDefault="00C344B3" w:rsidP="009A30A9">
          <w:pPr>
            <w:pStyle w:val="Heading2"/>
            <w:numPr>
              <w:ilvl w:val="0"/>
              <w:numId w:val="8"/>
            </w:numPr>
            <w:spacing w:before="60" w:after="60"/>
            <w:ind w:left="357" w:hanging="357"/>
            <w:rPr>
              <w:color w:val="auto"/>
              <w:sz w:val="22"/>
              <w:szCs w:val="24"/>
            </w:rPr>
            <w:sectPr w:rsidR="00C344B3" w:rsidRPr="009A30A9" w:rsidSect="00C344B3">
              <w:headerReference w:type="default" r:id="rId23"/>
              <w:footerReference w:type="default" r:id="rId24"/>
              <w:headerReference w:type="first" r:id="rId25"/>
              <w:footerReference w:type="first" r:id="rId26"/>
              <w:pgSz w:w="11906" w:h="16838" w:code="9"/>
              <w:pgMar w:top="1418" w:right="1134" w:bottom="832" w:left="1134" w:header="482" w:footer="482" w:gutter="0"/>
              <w:cols w:space="708"/>
              <w:docGrid w:linePitch="360"/>
            </w:sectPr>
          </w:pPr>
          <w:bookmarkStart w:id="11" w:name="_Toc394489256"/>
          <w:bookmarkStart w:id="12" w:name="_Ref393815278"/>
        </w:p>
        <w:p w14:paraId="1961531F" w14:textId="77777777" w:rsidR="00C344B3" w:rsidRPr="009A30A9" w:rsidRDefault="00C344B3" w:rsidP="009A30A9">
          <w:pPr>
            <w:pStyle w:val="Heading2"/>
            <w:numPr>
              <w:ilvl w:val="0"/>
              <w:numId w:val="8"/>
            </w:numPr>
            <w:spacing w:before="60" w:after="60"/>
            <w:rPr>
              <w:color w:val="auto"/>
              <w:sz w:val="16"/>
              <w:szCs w:val="16"/>
            </w:rPr>
          </w:pPr>
          <w:bookmarkStart w:id="13" w:name="_Toc460920194"/>
          <w:r w:rsidRPr="009A30A9">
            <w:rPr>
              <w:color w:val="auto"/>
              <w:sz w:val="16"/>
              <w:szCs w:val="16"/>
            </w:rPr>
            <w:t>Interpretation</w:t>
          </w:r>
          <w:bookmarkEnd w:id="11"/>
          <w:bookmarkEnd w:id="12"/>
          <w:bookmarkEnd w:id="13"/>
        </w:p>
        <w:p w14:paraId="45BE87D4" w14:textId="77777777" w:rsidR="00C344B3" w:rsidRPr="009A30A9" w:rsidRDefault="00C344B3" w:rsidP="009A30A9">
          <w:pPr>
            <w:tabs>
              <w:tab w:val="left" w:pos="392"/>
            </w:tabs>
            <w:spacing w:before="60"/>
            <w:rPr>
              <w:rFonts w:cs="Arial"/>
              <w:sz w:val="16"/>
              <w:szCs w:val="16"/>
            </w:rPr>
          </w:pPr>
          <w:r w:rsidRPr="009A30A9">
            <w:rPr>
              <w:rFonts w:cs="Arial"/>
              <w:sz w:val="16"/>
              <w:szCs w:val="16"/>
            </w:rPr>
            <w:t xml:space="preserve">These Request for Quote (RFQ) Conditions may be used where a Customer is seeking quotes to enter into a Contract. </w:t>
          </w:r>
        </w:p>
        <w:p w14:paraId="396DB95E" w14:textId="77777777" w:rsidR="00C344B3" w:rsidRPr="009A30A9" w:rsidRDefault="00C344B3" w:rsidP="009A30A9">
          <w:pPr>
            <w:pStyle w:val="Heading2"/>
            <w:numPr>
              <w:ilvl w:val="0"/>
              <w:numId w:val="8"/>
            </w:numPr>
            <w:spacing w:before="60" w:after="60"/>
            <w:rPr>
              <w:color w:val="auto"/>
              <w:sz w:val="16"/>
              <w:szCs w:val="16"/>
            </w:rPr>
          </w:pPr>
          <w:bookmarkStart w:id="14" w:name="_Toc394489257"/>
          <w:bookmarkStart w:id="15" w:name="_Toc460920195"/>
          <w:r w:rsidRPr="009A30A9">
            <w:rPr>
              <w:color w:val="auto"/>
              <w:sz w:val="16"/>
              <w:szCs w:val="16"/>
            </w:rPr>
            <w:t>Invitation Process</w:t>
          </w:r>
          <w:bookmarkEnd w:id="14"/>
          <w:bookmarkEnd w:id="15"/>
        </w:p>
        <w:p w14:paraId="416D0D76" w14:textId="77777777" w:rsidR="00C344B3" w:rsidRPr="009A30A9" w:rsidRDefault="00C344B3" w:rsidP="009A30A9">
          <w:pPr>
            <w:pStyle w:val="HPW3"/>
            <w:numPr>
              <w:ilvl w:val="1"/>
              <w:numId w:val="8"/>
            </w:numPr>
            <w:spacing w:before="60" w:after="60"/>
            <w:ind w:left="425" w:hanging="425"/>
            <w:rPr>
              <w:rFonts w:cs="Arial"/>
              <w:sz w:val="16"/>
              <w:szCs w:val="16"/>
            </w:rPr>
          </w:pPr>
          <w:bookmarkStart w:id="16" w:name="_Toc394489258"/>
          <w:bookmarkStart w:id="17" w:name="_Ref393815279"/>
          <w:bookmarkStart w:id="18" w:name="_Toc392241058"/>
          <w:bookmarkStart w:id="19" w:name="_Toc460920196"/>
          <w:r w:rsidRPr="009A30A9">
            <w:rPr>
              <w:rFonts w:cs="Arial"/>
              <w:sz w:val="16"/>
              <w:szCs w:val="16"/>
            </w:rPr>
            <w:t>Supplier acceptance</w:t>
          </w:r>
          <w:bookmarkEnd w:id="16"/>
          <w:bookmarkEnd w:id="17"/>
          <w:bookmarkEnd w:id="18"/>
          <w:bookmarkEnd w:id="19"/>
        </w:p>
        <w:p w14:paraId="0FAA3832" w14:textId="77777777" w:rsidR="00C344B3" w:rsidRPr="009A30A9" w:rsidRDefault="00C344B3" w:rsidP="009A30A9">
          <w:pPr>
            <w:tabs>
              <w:tab w:val="left" w:pos="392"/>
            </w:tabs>
            <w:spacing w:before="60"/>
            <w:rPr>
              <w:rFonts w:cs="Arial"/>
              <w:sz w:val="16"/>
              <w:szCs w:val="16"/>
            </w:rPr>
          </w:pPr>
          <w:r w:rsidRPr="009A30A9">
            <w:rPr>
              <w:rFonts w:cs="Arial"/>
              <w:sz w:val="16"/>
              <w:szCs w:val="16"/>
            </w:rPr>
            <w:t xml:space="preserve">By submitting a quote, the Supplier: </w:t>
          </w:r>
        </w:p>
        <w:p w14:paraId="103A7EDA" w14:textId="77777777" w:rsidR="00C344B3" w:rsidRPr="009A30A9" w:rsidRDefault="00C344B3" w:rsidP="009A30A9">
          <w:pPr>
            <w:numPr>
              <w:ilvl w:val="0"/>
              <w:numId w:val="9"/>
            </w:numPr>
            <w:spacing w:before="60"/>
            <w:ind w:left="357" w:hanging="357"/>
            <w:rPr>
              <w:rFonts w:cs="Arial"/>
              <w:sz w:val="16"/>
              <w:szCs w:val="16"/>
            </w:rPr>
          </w:pPr>
          <w:r w:rsidRPr="009A30A9">
            <w:rPr>
              <w:rFonts w:cs="Arial"/>
              <w:sz w:val="16"/>
              <w:szCs w:val="16"/>
            </w:rPr>
            <w:t>accepts these Request for Quote Conditions.</w:t>
          </w:r>
        </w:p>
        <w:p w14:paraId="2F213CE0" w14:textId="77777777" w:rsidR="00C344B3" w:rsidRPr="009A30A9" w:rsidRDefault="00C344B3" w:rsidP="009A30A9">
          <w:pPr>
            <w:numPr>
              <w:ilvl w:val="0"/>
              <w:numId w:val="9"/>
            </w:numPr>
            <w:spacing w:before="60"/>
            <w:ind w:left="357" w:hanging="357"/>
            <w:rPr>
              <w:rFonts w:cs="Arial"/>
              <w:sz w:val="16"/>
              <w:szCs w:val="16"/>
            </w:rPr>
          </w:pPr>
          <w:r w:rsidRPr="009A30A9">
            <w:rPr>
              <w:rFonts w:cs="Arial"/>
              <w:sz w:val="16"/>
              <w:szCs w:val="16"/>
            </w:rPr>
            <w:t xml:space="preserve">offers to enter into a Contract with the Customer to provide the Goods, Services and Deliverables, </w:t>
          </w:r>
        </w:p>
        <w:p w14:paraId="29292263" w14:textId="77777777" w:rsidR="00C344B3" w:rsidRPr="009A30A9" w:rsidRDefault="00C344B3" w:rsidP="009A30A9">
          <w:pPr>
            <w:tabs>
              <w:tab w:val="left" w:pos="392"/>
            </w:tabs>
            <w:spacing w:before="60"/>
            <w:rPr>
              <w:rFonts w:cs="Arial"/>
              <w:sz w:val="16"/>
              <w:szCs w:val="16"/>
            </w:rPr>
          </w:pPr>
          <w:r w:rsidRPr="009A30A9">
            <w:rPr>
              <w:rFonts w:cs="Arial"/>
              <w:sz w:val="16"/>
              <w:szCs w:val="16"/>
            </w:rPr>
            <w:t>and the Customer may accept the quote during the Offer Validity Period.</w:t>
          </w:r>
        </w:p>
        <w:p w14:paraId="2A18EE9B" w14:textId="77777777" w:rsidR="00C344B3" w:rsidRPr="009A30A9" w:rsidRDefault="00C344B3" w:rsidP="009A30A9">
          <w:pPr>
            <w:pStyle w:val="HPW3"/>
            <w:numPr>
              <w:ilvl w:val="1"/>
              <w:numId w:val="8"/>
            </w:numPr>
            <w:spacing w:before="60" w:after="60"/>
            <w:ind w:left="425" w:hanging="425"/>
            <w:rPr>
              <w:rFonts w:cs="Arial"/>
              <w:sz w:val="16"/>
              <w:szCs w:val="16"/>
            </w:rPr>
          </w:pPr>
          <w:bookmarkStart w:id="20" w:name="_Toc392235140"/>
          <w:bookmarkStart w:id="21" w:name="_Toc392239471"/>
          <w:bookmarkStart w:id="22" w:name="_Toc392240469"/>
          <w:bookmarkStart w:id="23" w:name="_Toc392240909"/>
          <w:bookmarkStart w:id="24" w:name="_Toc392240963"/>
          <w:bookmarkStart w:id="25" w:name="_Toc392241061"/>
          <w:bookmarkStart w:id="26" w:name="_Toc392241062"/>
          <w:bookmarkStart w:id="27" w:name="_Toc394489259"/>
          <w:bookmarkStart w:id="28" w:name="_Toc460920197"/>
          <w:bookmarkStart w:id="29" w:name="_Toc389398428"/>
          <w:bookmarkEnd w:id="20"/>
          <w:bookmarkEnd w:id="21"/>
          <w:bookmarkEnd w:id="22"/>
          <w:bookmarkEnd w:id="23"/>
          <w:bookmarkEnd w:id="24"/>
          <w:bookmarkEnd w:id="25"/>
          <w:r w:rsidRPr="009A30A9">
            <w:rPr>
              <w:rFonts w:cs="Arial"/>
              <w:sz w:val="16"/>
              <w:szCs w:val="16"/>
            </w:rPr>
            <w:t>Customer discretion</w:t>
          </w:r>
          <w:bookmarkEnd w:id="26"/>
          <w:bookmarkEnd w:id="27"/>
          <w:bookmarkEnd w:id="28"/>
        </w:p>
        <w:p w14:paraId="19868475" w14:textId="77777777" w:rsidR="00C344B3" w:rsidRPr="009A30A9" w:rsidRDefault="00C344B3" w:rsidP="009A30A9">
          <w:pPr>
            <w:tabs>
              <w:tab w:val="left" w:pos="392"/>
            </w:tabs>
            <w:spacing w:before="60"/>
            <w:rPr>
              <w:rFonts w:cs="Arial"/>
              <w:sz w:val="16"/>
              <w:szCs w:val="16"/>
            </w:rPr>
          </w:pPr>
          <w:r w:rsidRPr="009A30A9">
            <w:rPr>
              <w:rFonts w:cs="Arial"/>
              <w:sz w:val="16"/>
              <w:szCs w:val="16"/>
            </w:rPr>
            <w:t>The Customer may make any changes to the Invitation Process in its absolute discretion, by notifying the Supplier including by publication on the Queensland Government QTenders website. Without limitation, the Customer may:</w:t>
          </w:r>
          <w:bookmarkEnd w:id="29"/>
        </w:p>
        <w:p w14:paraId="58942F4E" w14:textId="77777777" w:rsidR="00C344B3" w:rsidRPr="009A30A9" w:rsidRDefault="00C344B3" w:rsidP="009A30A9">
          <w:pPr>
            <w:numPr>
              <w:ilvl w:val="0"/>
              <w:numId w:val="10"/>
            </w:numPr>
            <w:spacing w:before="60"/>
            <w:rPr>
              <w:rFonts w:cs="Arial"/>
              <w:sz w:val="16"/>
              <w:szCs w:val="16"/>
            </w:rPr>
          </w:pPr>
          <w:r w:rsidRPr="009A30A9">
            <w:rPr>
              <w:rFonts w:cs="Arial"/>
              <w:sz w:val="16"/>
              <w:szCs w:val="16"/>
            </w:rPr>
            <w:t>add or change Requirements;</w:t>
          </w:r>
        </w:p>
        <w:p w14:paraId="47E7A305" w14:textId="77777777" w:rsidR="00C344B3" w:rsidRPr="009A30A9" w:rsidRDefault="00C344B3" w:rsidP="009A30A9">
          <w:pPr>
            <w:numPr>
              <w:ilvl w:val="0"/>
              <w:numId w:val="10"/>
            </w:numPr>
            <w:spacing w:before="60"/>
            <w:ind w:left="357" w:hanging="357"/>
            <w:rPr>
              <w:rFonts w:cs="Arial"/>
              <w:sz w:val="16"/>
              <w:szCs w:val="16"/>
            </w:rPr>
          </w:pPr>
          <w:r w:rsidRPr="009A30A9">
            <w:rPr>
              <w:rFonts w:cs="Arial"/>
              <w:sz w:val="16"/>
              <w:szCs w:val="16"/>
            </w:rPr>
            <w:t>amend dates including extend the Closing date and time;</w:t>
          </w:r>
        </w:p>
        <w:p w14:paraId="1C65CEEF" w14:textId="77777777" w:rsidR="00C344B3" w:rsidRPr="009A30A9" w:rsidRDefault="00C344B3" w:rsidP="009A30A9">
          <w:pPr>
            <w:numPr>
              <w:ilvl w:val="0"/>
              <w:numId w:val="10"/>
            </w:numPr>
            <w:spacing w:before="60"/>
            <w:ind w:left="357" w:hanging="357"/>
            <w:rPr>
              <w:rFonts w:cs="Arial"/>
              <w:sz w:val="16"/>
              <w:szCs w:val="16"/>
            </w:rPr>
          </w:pPr>
          <w:r w:rsidRPr="009A30A9">
            <w:rPr>
              <w:rFonts w:cs="Arial"/>
              <w:sz w:val="16"/>
              <w:szCs w:val="16"/>
            </w:rPr>
            <w:t>consider or reject a quote received after the Closing date and time;</w:t>
          </w:r>
        </w:p>
        <w:p w14:paraId="08C071AE" w14:textId="77777777" w:rsidR="00C344B3" w:rsidRPr="009A30A9" w:rsidRDefault="00C344B3" w:rsidP="009A30A9">
          <w:pPr>
            <w:numPr>
              <w:ilvl w:val="0"/>
              <w:numId w:val="10"/>
            </w:numPr>
            <w:spacing w:before="60"/>
            <w:ind w:left="357" w:hanging="357"/>
            <w:rPr>
              <w:rFonts w:cs="Arial"/>
              <w:sz w:val="16"/>
              <w:szCs w:val="16"/>
            </w:rPr>
          </w:pPr>
          <w:r w:rsidRPr="009A30A9">
            <w:rPr>
              <w:rFonts w:cs="Arial"/>
              <w:sz w:val="16"/>
              <w:szCs w:val="16"/>
            </w:rPr>
            <w:t>accept non-Conforming Offers, alternative or innovative offers, quotes in part, or multiple quotes;</w:t>
          </w:r>
        </w:p>
        <w:p w14:paraId="59D5E54B" w14:textId="77777777" w:rsidR="00C344B3" w:rsidRPr="009A30A9" w:rsidRDefault="00C344B3" w:rsidP="009A30A9">
          <w:pPr>
            <w:numPr>
              <w:ilvl w:val="0"/>
              <w:numId w:val="10"/>
            </w:numPr>
            <w:spacing w:before="60"/>
            <w:ind w:left="357" w:hanging="357"/>
            <w:rPr>
              <w:rFonts w:cs="Arial"/>
              <w:sz w:val="16"/>
              <w:szCs w:val="16"/>
            </w:rPr>
          </w:pPr>
          <w:r w:rsidRPr="009A30A9">
            <w:rPr>
              <w:rFonts w:cs="Arial"/>
              <w:sz w:val="16"/>
              <w:szCs w:val="16"/>
            </w:rPr>
            <w:t>reject any or all quotes;</w:t>
          </w:r>
        </w:p>
        <w:p w14:paraId="7DCA5A37" w14:textId="77777777" w:rsidR="00C344B3" w:rsidRPr="009A30A9" w:rsidRDefault="00C344B3" w:rsidP="009A30A9">
          <w:pPr>
            <w:numPr>
              <w:ilvl w:val="0"/>
              <w:numId w:val="10"/>
            </w:numPr>
            <w:spacing w:before="60"/>
            <w:ind w:left="357" w:hanging="357"/>
            <w:rPr>
              <w:rFonts w:cs="Arial"/>
              <w:sz w:val="16"/>
              <w:szCs w:val="16"/>
            </w:rPr>
          </w:pPr>
          <w:r w:rsidRPr="009A30A9">
            <w:rPr>
              <w:rFonts w:cs="Arial"/>
              <w:sz w:val="16"/>
              <w:szCs w:val="16"/>
            </w:rPr>
            <w:t xml:space="preserve">amend the evaluation criteria stipulated in the Request for Quote; </w:t>
          </w:r>
        </w:p>
        <w:p w14:paraId="56F3E65E" w14:textId="77777777" w:rsidR="00C344B3" w:rsidRPr="009A30A9" w:rsidRDefault="00C344B3" w:rsidP="009A30A9">
          <w:pPr>
            <w:numPr>
              <w:ilvl w:val="0"/>
              <w:numId w:val="10"/>
            </w:numPr>
            <w:spacing w:before="60"/>
            <w:ind w:left="357" w:hanging="357"/>
            <w:rPr>
              <w:rFonts w:cs="Arial"/>
              <w:sz w:val="16"/>
              <w:szCs w:val="16"/>
            </w:rPr>
          </w:pPr>
          <w:r w:rsidRPr="009A30A9">
            <w:rPr>
              <w:rFonts w:cs="Arial"/>
              <w:sz w:val="16"/>
              <w:szCs w:val="16"/>
            </w:rPr>
            <w:t>exercise discretion in evaluating any subjective evaluation criteria;</w:t>
          </w:r>
        </w:p>
        <w:p w14:paraId="65D97DB0" w14:textId="77777777" w:rsidR="00C344B3" w:rsidRPr="009A30A9" w:rsidRDefault="00C344B3" w:rsidP="009A30A9">
          <w:pPr>
            <w:numPr>
              <w:ilvl w:val="0"/>
              <w:numId w:val="10"/>
            </w:numPr>
            <w:spacing w:before="60"/>
            <w:ind w:left="357" w:hanging="357"/>
            <w:rPr>
              <w:rFonts w:cs="Arial"/>
              <w:sz w:val="16"/>
              <w:szCs w:val="16"/>
            </w:rPr>
          </w:pPr>
          <w:r w:rsidRPr="009A30A9">
            <w:rPr>
              <w:rFonts w:cs="Arial"/>
              <w:sz w:val="16"/>
              <w:szCs w:val="16"/>
            </w:rPr>
            <w:t>negotiate with one or more Suppliers and allow any Supplier to vary its quote;</w:t>
          </w:r>
        </w:p>
        <w:p w14:paraId="63B7A519" w14:textId="77777777" w:rsidR="00C344B3" w:rsidRPr="009A30A9" w:rsidRDefault="00C344B3" w:rsidP="009A30A9">
          <w:pPr>
            <w:numPr>
              <w:ilvl w:val="0"/>
              <w:numId w:val="10"/>
            </w:numPr>
            <w:spacing w:before="60"/>
            <w:ind w:left="357" w:hanging="357"/>
            <w:rPr>
              <w:rFonts w:cs="Arial"/>
              <w:sz w:val="16"/>
              <w:szCs w:val="16"/>
            </w:rPr>
          </w:pPr>
          <w:r w:rsidRPr="009A30A9">
            <w:rPr>
              <w:rFonts w:cs="Arial"/>
              <w:sz w:val="16"/>
              <w:szCs w:val="16"/>
            </w:rPr>
            <w:t>interview, negotiate or hold discussions with any Supplier or prospective Supplier on any matter contained (or proposed to be contained) in a quote to the exclusion of others;</w:t>
          </w:r>
        </w:p>
        <w:p w14:paraId="174599F5" w14:textId="590D3B12" w:rsidR="00C344B3" w:rsidRPr="009A30A9" w:rsidRDefault="00C344B3" w:rsidP="009A30A9">
          <w:pPr>
            <w:numPr>
              <w:ilvl w:val="0"/>
              <w:numId w:val="10"/>
            </w:numPr>
            <w:spacing w:before="60"/>
            <w:ind w:left="357" w:hanging="357"/>
            <w:rPr>
              <w:rFonts w:cs="Arial"/>
              <w:sz w:val="16"/>
              <w:szCs w:val="16"/>
            </w:rPr>
          </w:pPr>
          <w:r w:rsidRPr="009A30A9">
            <w:rPr>
              <w:rFonts w:cs="Arial"/>
              <w:sz w:val="16"/>
              <w:szCs w:val="16"/>
            </w:rPr>
            <w:t>request some or all Suppliers to conduct site visits, provide references and additional information, and/or make themselves available for panel interviews;</w:t>
          </w:r>
        </w:p>
        <w:p w14:paraId="6BA00F62" w14:textId="593336E1" w:rsidR="008F65C1" w:rsidRPr="009A30A9" w:rsidRDefault="008F65C1" w:rsidP="009A30A9">
          <w:pPr>
            <w:numPr>
              <w:ilvl w:val="0"/>
              <w:numId w:val="10"/>
            </w:numPr>
            <w:spacing w:before="60"/>
            <w:ind w:left="357" w:hanging="357"/>
            <w:rPr>
              <w:rFonts w:cs="Arial"/>
              <w:sz w:val="16"/>
              <w:szCs w:val="16"/>
            </w:rPr>
          </w:pPr>
          <w:r w:rsidRPr="009A30A9">
            <w:rPr>
              <w:sz w:val="16"/>
              <w:szCs w:val="16"/>
            </w:rPr>
            <w:t xml:space="preserve">obtain information about the </w:t>
          </w:r>
          <w:r w:rsidR="00BB59B9" w:rsidRPr="009A30A9">
            <w:rPr>
              <w:sz w:val="16"/>
              <w:szCs w:val="16"/>
            </w:rPr>
            <w:t>Supplier</w:t>
          </w:r>
          <w:r w:rsidRPr="009A30A9">
            <w:rPr>
              <w:sz w:val="16"/>
              <w:szCs w:val="16"/>
            </w:rPr>
            <w:t>, relevant to the evaluation criteria, that may be held by any Government Department or Instrumentality and take the information into account in assessing the offer;</w:t>
          </w:r>
        </w:p>
        <w:p w14:paraId="643018BB" w14:textId="77777777" w:rsidR="00C344B3" w:rsidRPr="009A30A9" w:rsidRDefault="00C344B3" w:rsidP="009A30A9">
          <w:pPr>
            <w:numPr>
              <w:ilvl w:val="0"/>
              <w:numId w:val="10"/>
            </w:numPr>
            <w:spacing w:before="60"/>
            <w:ind w:left="357" w:hanging="357"/>
            <w:rPr>
              <w:rFonts w:cs="Arial"/>
              <w:sz w:val="16"/>
              <w:szCs w:val="16"/>
            </w:rPr>
          </w:pPr>
          <w:r w:rsidRPr="009A30A9">
            <w:rPr>
              <w:rFonts w:cs="Arial"/>
              <w:sz w:val="16"/>
              <w:szCs w:val="16"/>
            </w:rPr>
            <w:t>change the terms and conditions applicable to the Invitation Process, including terms of the proposed Contract; or</w:t>
          </w:r>
        </w:p>
        <w:p w14:paraId="243197C6" w14:textId="77777777" w:rsidR="00C344B3" w:rsidRPr="009A30A9" w:rsidRDefault="00C344B3" w:rsidP="009A30A9">
          <w:pPr>
            <w:numPr>
              <w:ilvl w:val="0"/>
              <w:numId w:val="10"/>
            </w:numPr>
            <w:spacing w:before="60"/>
            <w:ind w:left="357" w:hanging="357"/>
            <w:rPr>
              <w:rFonts w:cs="Arial"/>
              <w:sz w:val="16"/>
              <w:szCs w:val="16"/>
            </w:rPr>
          </w:pPr>
          <w:r w:rsidRPr="009A30A9">
            <w:rPr>
              <w:rFonts w:cs="Arial"/>
              <w:sz w:val="16"/>
              <w:szCs w:val="16"/>
            </w:rPr>
            <w:t>cancel the Invitation Process.</w:t>
          </w:r>
        </w:p>
        <w:p w14:paraId="1D98589B" w14:textId="77777777" w:rsidR="00C344B3" w:rsidRPr="009A30A9" w:rsidRDefault="00C344B3" w:rsidP="009A30A9">
          <w:pPr>
            <w:tabs>
              <w:tab w:val="left" w:pos="392"/>
            </w:tabs>
            <w:spacing w:before="60"/>
            <w:rPr>
              <w:rFonts w:cs="Arial"/>
              <w:sz w:val="16"/>
              <w:szCs w:val="16"/>
            </w:rPr>
          </w:pPr>
          <w:r w:rsidRPr="009A30A9">
            <w:rPr>
              <w:rFonts w:cs="Arial"/>
              <w:sz w:val="16"/>
              <w:szCs w:val="16"/>
            </w:rPr>
            <w:t>The Supplier will not make any claim in connection with a decision by the Customer to exercise or not to exercise any of its rights in relation to the Invitation Process.</w:t>
          </w:r>
        </w:p>
        <w:p w14:paraId="788BE555" w14:textId="77777777" w:rsidR="00C344B3" w:rsidRPr="009A30A9" w:rsidRDefault="00C344B3" w:rsidP="009A30A9">
          <w:pPr>
            <w:pStyle w:val="Heading2"/>
            <w:numPr>
              <w:ilvl w:val="0"/>
              <w:numId w:val="8"/>
            </w:numPr>
            <w:spacing w:before="60" w:after="60"/>
            <w:rPr>
              <w:color w:val="auto"/>
              <w:sz w:val="16"/>
              <w:szCs w:val="16"/>
            </w:rPr>
          </w:pPr>
          <w:bookmarkStart w:id="30" w:name="_Toc394489260"/>
          <w:bookmarkStart w:id="31" w:name="_Toc392241063"/>
          <w:bookmarkStart w:id="32" w:name="_Toc389398420"/>
          <w:bookmarkStart w:id="33" w:name="_Toc460920198"/>
          <w:r w:rsidRPr="009A30A9">
            <w:rPr>
              <w:color w:val="auto"/>
              <w:sz w:val="16"/>
              <w:szCs w:val="16"/>
            </w:rPr>
            <w:t>Alternative offers</w:t>
          </w:r>
          <w:bookmarkEnd w:id="30"/>
          <w:bookmarkEnd w:id="31"/>
          <w:bookmarkEnd w:id="32"/>
          <w:bookmarkEnd w:id="33"/>
        </w:p>
        <w:p w14:paraId="29E9E278" w14:textId="77777777" w:rsidR="00C344B3" w:rsidRPr="009A30A9" w:rsidRDefault="00C344B3" w:rsidP="009A30A9">
          <w:pPr>
            <w:tabs>
              <w:tab w:val="left" w:pos="392"/>
            </w:tabs>
            <w:spacing w:before="60"/>
            <w:rPr>
              <w:rFonts w:cs="Arial"/>
              <w:sz w:val="16"/>
              <w:szCs w:val="16"/>
            </w:rPr>
          </w:pPr>
          <w:bookmarkStart w:id="34" w:name="_Toc389398421"/>
          <w:r w:rsidRPr="009A30A9">
            <w:rPr>
              <w:rFonts w:cs="Arial"/>
              <w:sz w:val="16"/>
              <w:szCs w:val="16"/>
            </w:rPr>
            <w:t>The Queensland Government procurement policy promotes an outcome focussed approach, seeking opportunities to innovate and improve value for money. Suppliers are encouraged to submit alternative offers and innovative offers where they believe that the alternative will promote the Customer’s objectives.</w:t>
          </w:r>
          <w:bookmarkEnd w:id="34"/>
          <w:r w:rsidRPr="009A30A9">
            <w:rPr>
              <w:rFonts w:cs="Arial"/>
              <w:sz w:val="16"/>
              <w:szCs w:val="16"/>
            </w:rPr>
            <w:t xml:space="preserve"> </w:t>
          </w:r>
        </w:p>
        <w:p w14:paraId="0CA1E15A" w14:textId="77777777" w:rsidR="00C344B3" w:rsidRPr="009A30A9" w:rsidRDefault="00C344B3" w:rsidP="009A30A9">
          <w:pPr>
            <w:pStyle w:val="Heading2"/>
            <w:numPr>
              <w:ilvl w:val="0"/>
              <w:numId w:val="8"/>
            </w:numPr>
            <w:spacing w:before="60" w:after="60"/>
            <w:rPr>
              <w:color w:val="auto"/>
              <w:sz w:val="16"/>
              <w:szCs w:val="16"/>
            </w:rPr>
          </w:pPr>
          <w:bookmarkStart w:id="35" w:name="_Toc394489261"/>
          <w:bookmarkStart w:id="36" w:name="_Toc392241064"/>
          <w:bookmarkStart w:id="37" w:name="_Toc389398422"/>
          <w:bookmarkStart w:id="38" w:name="_Toc460920199"/>
          <w:r w:rsidRPr="009A30A9">
            <w:rPr>
              <w:color w:val="auto"/>
              <w:sz w:val="16"/>
              <w:szCs w:val="16"/>
            </w:rPr>
            <w:t>No reliance on information</w:t>
          </w:r>
          <w:bookmarkEnd w:id="35"/>
          <w:bookmarkEnd w:id="36"/>
          <w:bookmarkEnd w:id="37"/>
          <w:bookmarkEnd w:id="38"/>
        </w:p>
        <w:p w14:paraId="394EDF4F" w14:textId="77777777" w:rsidR="00C344B3" w:rsidRPr="009A30A9" w:rsidRDefault="00C344B3" w:rsidP="009A30A9">
          <w:pPr>
            <w:tabs>
              <w:tab w:val="left" w:pos="392"/>
            </w:tabs>
            <w:spacing w:before="60"/>
            <w:rPr>
              <w:rFonts w:cs="Arial"/>
              <w:sz w:val="16"/>
              <w:szCs w:val="16"/>
            </w:rPr>
          </w:pPr>
          <w:r w:rsidRPr="009A30A9">
            <w:rPr>
              <w:rFonts w:cs="Arial"/>
              <w:sz w:val="16"/>
              <w:szCs w:val="16"/>
            </w:rPr>
            <w:t xml:space="preserve">The Supplier is responsible for making its own investigation and assessment about all matters relevant to the Request for Quote, the Requirements, the accuracy of all information and documents provided by or on behalf of the Customer, and all other matters relevant to the Supplier’s quote. </w:t>
          </w:r>
        </w:p>
        <w:p w14:paraId="21D9BA95" w14:textId="77777777" w:rsidR="00C344B3" w:rsidRPr="009A30A9" w:rsidRDefault="00C344B3" w:rsidP="009A30A9">
          <w:pPr>
            <w:pStyle w:val="Heading2"/>
            <w:numPr>
              <w:ilvl w:val="0"/>
              <w:numId w:val="8"/>
            </w:numPr>
            <w:spacing w:before="60" w:after="60"/>
            <w:rPr>
              <w:color w:val="auto"/>
              <w:sz w:val="16"/>
              <w:szCs w:val="16"/>
            </w:rPr>
          </w:pPr>
          <w:bookmarkStart w:id="39" w:name="_Toc394489262"/>
          <w:bookmarkStart w:id="40" w:name="_Toc392241066"/>
          <w:bookmarkStart w:id="41" w:name="_Toc389398423"/>
          <w:bookmarkStart w:id="42" w:name="_Toc460920200"/>
          <w:r w:rsidRPr="009A30A9">
            <w:rPr>
              <w:color w:val="auto"/>
              <w:sz w:val="16"/>
              <w:szCs w:val="16"/>
            </w:rPr>
            <w:t>Supplier cost</w:t>
          </w:r>
          <w:bookmarkEnd w:id="39"/>
          <w:bookmarkEnd w:id="40"/>
          <w:bookmarkEnd w:id="41"/>
          <w:bookmarkEnd w:id="42"/>
        </w:p>
        <w:p w14:paraId="63FD6132" w14:textId="212284CF" w:rsidR="008F7ACE" w:rsidRPr="009A30A9" w:rsidRDefault="00C344B3" w:rsidP="009A30A9">
          <w:pPr>
            <w:tabs>
              <w:tab w:val="left" w:pos="392"/>
            </w:tabs>
            <w:spacing w:before="60"/>
            <w:rPr>
              <w:rFonts w:cs="Arial"/>
              <w:sz w:val="16"/>
              <w:szCs w:val="16"/>
            </w:rPr>
          </w:pPr>
          <w:r w:rsidRPr="009A30A9">
            <w:rPr>
              <w:rFonts w:cs="Arial"/>
              <w:sz w:val="16"/>
              <w:szCs w:val="16"/>
            </w:rPr>
            <w:t>Participation in the Invitation Process is at the Supplier’s cost. The Customer is not required to pay compensation to the Supplier in relation to the Invitation Process in any circumstances, for any reason.</w:t>
          </w:r>
        </w:p>
        <w:p w14:paraId="472047F3" w14:textId="77777777" w:rsidR="00C344B3" w:rsidRPr="009A30A9" w:rsidRDefault="00C344B3" w:rsidP="009A30A9">
          <w:pPr>
            <w:pStyle w:val="Heading2"/>
            <w:numPr>
              <w:ilvl w:val="0"/>
              <w:numId w:val="8"/>
            </w:numPr>
            <w:spacing w:before="60" w:after="60"/>
            <w:rPr>
              <w:color w:val="auto"/>
              <w:sz w:val="16"/>
              <w:szCs w:val="16"/>
            </w:rPr>
          </w:pPr>
          <w:bookmarkStart w:id="43" w:name="_Toc394489263"/>
          <w:bookmarkStart w:id="44" w:name="_Toc392241067"/>
          <w:bookmarkStart w:id="45" w:name="_Toc389398424"/>
          <w:bookmarkStart w:id="46" w:name="_Toc460920201"/>
          <w:r w:rsidRPr="009A30A9">
            <w:rPr>
              <w:color w:val="auto"/>
              <w:sz w:val="16"/>
              <w:szCs w:val="16"/>
            </w:rPr>
            <w:t>Subject to contract</w:t>
          </w:r>
          <w:bookmarkEnd w:id="43"/>
          <w:bookmarkEnd w:id="44"/>
          <w:bookmarkEnd w:id="45"/>
          <w:bookmarkEnd w:id="46"/>
        </w:p>
        <w:p w14:paraId="3C75005B" w14:textId="77777777" w:rsidR="00C344B3" w:rsidRPr="009A30A9" w:rsidRDefault="00C344B3" w:rsidP="009A30A9">
          <w:pPr>
            <w:tabs>
              <w:tab w:val="left" w:pos="392"/>
            </w:tabs>
            <w:spacing w:before="60"/>
            <w:rPr>
              <w:rFonts w:cs="Arial"/>
              <w:sz w:val="16"/>
              <w:szCs w:val="16"/>
            </w:rPr>
          </w:pPr>
          <w:bookmarkStart w:id="47" w:name="_Toc389398426"/>
          <w:r w:rsidRPr="009A30A9">
            <w:rPr>
              <w:rFonts w:cs="Arial"/>
              <w:sz w:val="16"/>
              <w:szCs w:val="16"/>
            </w:rPr>
            <w:t>No contract will be formed between the Customer and the Supplier unless and until the Customer accepts the Supplier’s quote in writing or both parties sign a contract document.</w:t>
          </w:r>
          <w:bookmarkEnd w:id="47"/>
          <w:r w:rsidRPr="009A30A9">
            <w:rPr>
              <w:rFonts w:cs="Arial"/>
              <w:sz w:val="16"/>
              <w:szCs w:val="16"/>
            </w:rPr>
            <w:t xml:space="preserve"> </w:t>
          </w:r>
        </w:p>
        <w:p w14:paraId="6F9B7D0B" w14:textId="77777777" w:rsidR="00C344B3" w:rsidRPr="009A30A9" w:rsidRDefault="00C344B3" w:rsidP="009A30A9">
          <w:pPr>
            <w:pStyle w:val="Heading2"/>
            <w:numPr>
              <w:ilvl w:val="0"/>
              <w:numId w:val="8"/>
            </w:numPr>
            <w:spacing w:before="60" w:after="60"/>
            <w:rPr>
              <w:color w:val="auto"/>
              <w:sz w:val="16"/>
              <w:szCs w:val="16"/>
            </w:rPr>
          </w:pPr>
          <w:bookmarkStart w:id="48" w:name="_Toc394489264"/>
          <w:bookmarkStart w:id="49" w:name="_Toc392241068"/>
          <w:bookmarkStart w:id="50" w:name="_Toc389398429"/>
          <w:bookmarkStart w:id="51" w:name="_Toc460920202"/>
          <w:r w:rsidRPr="009A30A9">
            <w:rPr>
              <w:color w:val="auto"/>
              <w:sz w:val="16"/>
              <w:szCs w:val="16"/>
            </w:rPr>
            <w:t>Compliance</w:t>
          </w:r>
          <w:bookmarkEnd w:id="48"/>
          <w:bookmarkEnd w:id="49"/>
          <w:bookmarkEnd w:id="50"/>
          <w:bookmarkEnd w:id="51"/>
          <w:r w:rsidRPr="009A30A9">
            <w:rPr>
              <w:color w:val="auto"/>
              <w:sz w:val="16"/>
              <w:szCs w:val="16"/>
            </w:rPr>
            <w:t xml:space="preserve"> </w:t>
          </w:r>
        </w:p>
        <w:p w14:paraId="3B1914F8" w14:textId="77777777" w:rsidR="00C344B3" w:rsidRPr="009A30A9" w:rsidRDefault="00C344B3" w:rsidP="009A30A9">
          <w:pPr>
            <w:tabs>
              <w:tab w:val="left" w:pos="392"/>
            </w:tabs>
            <w:spacing w:before="60"/>
            <w:rPr>
              <w:rFonts w:cs="Arial"/>
              <w:sz w:val="16"/>
              <w:szCs w:val="16"/>
            </w:rPr>
          </w:pPr>
          <w:r w:rsidRPr="009A30A9">
            <w:rPr>
              <w:rFonts w:cs="Arial"/>
              <w:sz w:val="16"/>
              <w:szCs w:val="16"/>
            </w:rPr>
            <w:t>The Supplier must:</w:t>
          </w:r>
        </w:p>
        <w:p w14:paraId="4C463F3E" w14:textId="77777777" w:rsidR="00C344B3" w:rsidRPr="009A30A9" w:rsidRDefault="00C344B3" w:rsidP="009A30A9">
          <w:pPr>
            <w:numPr>
              <w:ilvl w:val="0"/>
              <w:numId w:val="11"/>
            </w:numPr>
            <w:spacing w:before="60"/>
            <w:rPr>
              <w:rFonts w:cs="Arial"/>
              <w:sz w:val="16"/>
              <w:szCs w:val="16"/>
            </w:rPr>
          </w:pPr>
          <w:r w:rsidRPr="009A30A9">
            <w:rPr>
              <w:rFonts w:cs="Arial"/>
              <w:sz w:val="16"/>
              <w:szCs w:val="16"/>
            </w:rPr>
            <w:t>(</w:t>
          </w:r>
          <w:r w:rsidRPr="009A30A9">
            <w:rPr>
              <w:rFonts w:cs="Arial"/>
              <w:b/>
              <w:sz w:val="16"/>
              <w:szCs w:val="16"/>
            </w:rPr>
            <w:t>communication</w:t>
          </w:r>
          <w:r w:rsidRPr="009A30A9">
            <w:rPr>
              <w:rFonts w:cs="Arial"/>
              <w:sz w:val="16"/>
              <w:szCs w:val="16"/>
            </w:rPr>
            <w:t>) direct all enquiries relating to the Request for Quote to the Customer’s nominated contact person, and not discuss the Request for Quote with any other person except as required to prepare its quote.</w:t>
          </w:r>
        </w:p>
        <w:p w14:paraId="3DF4FC80" w14:textId="77777777" w:rsidR="00C344B3" w:rsidRPr="009A30A9" w:rsidRDefault="00C344B3" w:rsidP="009A30A9">
          <w:pPr>
            <w:numPr>
              <w:ilvl w:val="0"/>
              <w:numId w:val="11"/>
            </w:numPr>
            <w:spacing w:before="60"/>
            <w:ind w:left="357" w:hanging="357"/>
            <w:rPr>
              <w:rFonts w:cs="Arial"/>
              <w:sz w:val="16"/>
              <w:szCs w:val="16"/>
            </w:rPr>
          </w:pPr>
          <w:r w:rsidRPr="009A30A9">
            <w:rPr>
              <w:rFonts w:cs="Arial"/>
              <w:sz w:val="16"/>
              <w:szCs w:val="16"/>
            </w:rPr>
            <w:t>(</w:t>
          </w:r>
          <w:r w:rsidRPr="009A30A9">
            <w:rPr>
              <w:rFonts w:cs="Arial"/>
              <w:b/>
              <w:sz w:val="16"/>
              <w:szCs w:val="16"/>
            </w:rPr>
            <w:t>accuracy</w:t>
          </w:r>
          <w:r w:rsidRPr="009A30A9">
            <w:rPr>
              <w:rFonts w:cs="Arial"/>
              <w:sz w:val="16"/>
              <w:szCs w:val="16"/>
            </w:rPr>
            <w:t>) ensure that all information provided as part of its quote is complete, accurate, current, and not misleading.</w:t>
          </w:r>
        </w:p>
        <w:p w14:paraId="7A877F35" w14:textId="77777777" w:rsidR="00C344B3" w:rsidRPr="009A30A9" w:rsidRDefault="00C344B3" w:rsidP="009A30A9">
          <w:pPr>
            <w:numPr>
              <w:ilvl w:val="0"/>
              <w:numId w:val="11"/>
            </w:numPr>
            <w:spacing w:before="60"/>
            <w:ind w:left="357" w:hanging="357"/>
            <w:rPr>
              <w:rFonts w:cs="Arial"/>
              <w:sz w:val="16"/>
              <w:szCs w:val="16"/>
            </w:rPr>
          </w:pPr>
          <w:r w:rsidRPr="009A30A9">
            <w:rPr>
              <w:rFonts w:cs="Arial"/>
              <w:sz w:val="16"/>
              <w:szCs w:val="16"/>
            </w:rPr>
            <w:t>(</w:t>
          </w:r>
          <w:r w:rsidRPr="009A30A9">
            <w:rPr>
              <w:rFonts w:cs="Arial"/>
              <w:b/>
              <w:sz w:val="16"/>
              <w:szCs w:val="16"/>
            </w:rPr>
            <w:t>Laws</w:t>
          </w:r>
          <w:r w:rsidRPr="009A30A9">
            <w:rPr>
              <w:rFonts w:cs="Arial"/>
              <w:sz w:val="16"/>
              <w:szCs w:val="16"/>
            </w:rPr>
            <w:t>) comply with all Laws.</w:t>
          </w:r>
        </w:p>
        <w:p w14:paraId="3B2803BF" w14:textId="77777777" w:rsidR="00C344B3" w:rsidRPr="009A30A9" w:rsidRDefault="00C344B3" w:rsidP="009A30A9">
          <w:pPr>
            <w:numPr>
              <w:ilvl w:val="0"/>
              <w:numId w:val="11"/>
            </w:numPr>
            <w:spacing w:before="60"/>
            <w:ind w:left="357" w:hanging="357"/>
            <w:rPr>
              <w:rFonts w:cs="Arial"/>
              <w:sz w:val="16"/>
              <w:szCs w:val="16"/>
            </w:rPr>
          </w:pPr>
          <w:r w:rsidRPr="009A30A9">
            <w:rPr>
              <w:rFonts w:cs="Arial"/>
              <w:sz w:val="16"/>
              <w:szCs w:val="16"/>
            </w:rPr>
            <w:t>(</w:t>
          </w:r>
          <w:r w:rsidRPr="009A30A9">
            <w:rPr>
              <w:rFonts w:cs="Arial"/>
              <w:b/>
              <w:sz w:val="16"/>
              <w:szCs w:val="16"/>
            </w:rPr>
            <w:t>confidentiality</w:t>
          </w:r>
          <w:r w:rsidRPr="009A30A9">
            <w:rPr>
              <w:rFonts w:cs="Arial"/>
              <w:sz w:val="16"/>
              <w:szCs w:val="16"/>
            </w:rPr>
            <w:t>) keep confidential all Confidential Information which it obtains as part of the Invitation Process, not use it except for the purpose of responding to the Request for Quote, and not disclose it except to its Personnel on a need to know basis for the purpose of responding to the Request for Quote, or with the Customer’s consent, or to the extent required by Law, or to its professional advisors.</w:t>
          </w:r>
        </w:p>
        <w:p w14:paraId="09249B05" w14:textId="77777777" w:rsidR="00C344B3" w:rsidRPr="009A30A9" w:rsidRDefault="00C344B3" w:rsidP="009A30A9">
          <w:pPr>
            <w:numPr>
              <w:ilvl w:val="0"/>
              <w:numId w:val="11"/>
            </w:numPr>
            <w:spacing w:before="60"/>
            <w:ind w:left="357" w:hanging="357"/>
            <w:rPr>
              <w:rFonts w:cs="Arial"/>
              <w:sz w:val="16"/>
              <w:szCs w:val="16"/>
            </w:rPr>
          </w:pPr>
          <w:r w:rsidRPr="009A30A9">
            <w:rPr>
              <w:rFonts w:cs="Arial"/>
              <w:sz w:val="16"/>
              <w:szCs w:val="16"/>
            </w:rPr>
            <w:t>(</w:t>
          </w:r>
          <w:r w:rsidRPr="009A30A9">
            <w:rPr>
              <w:rFonts w:cs="Arial"/>
              <w:b/>
              <w:sz w:val="16"/>
              <w:szCs w:val="16"/>
            </w:rPr>
            <w:t>privacy</w:t>
          </w:r>
          <w:r w:rsidRPr="009A30A9">
            <w:rPr>
              <w:rFonts w:cs="Arial"/>
              <w:sz w:val="16"/>
              <w:szCs w:val="16"/>
            </w:rPr>
            <w:t>) if it collects or has access to any Personal Information in connection with the Invitation Process, comply as if it was the Customer with the privacy principles in the Information Privacy Act or the Australian Privacy Principles in the Privacy Act, as applicable, in relation to that Personal Information and comply with all reasonable directions of the Customer relating to the Personal Information;</w:t>
          </w:r>
        </w:p>
        <w:p w14:paraId="5C5BC01E" w14:textId="77777777" w:rsidR="00C344B3" w:rsidRPr="009A30A9" w:rsidRDefault="00C344B3" w:rsidP="009A30A9">
          <w:pPr>
            <w:numPr>
              <w:ilvl w:val="0"/>
              <w:numId w:val="11"/>
            </w:numPr>
            <w:spacing w:before="60"/>
            <w:ind w:left="357" w:hanging="357"/>
            <w:rPr>
              <w:rFonts w:cs="Arial"/>
              <w:sz w:val="16"/>
              <w:szCs w:val="16"/>
            </w:rPr>
          </w:pPr>
          <w:r w:rsidRPr="009A30A9">
            <w:rPr>
              <w:rFonts w:cs="Arial"/>
              <w:sz w:val="16"/>
              <w:szCs w:val="16"/>
            </w:rPr>
            <w:t>(</w:t>
          </w:r>
          <w:r w:rsidRPr="009A30A9">
            <w:rPr>
              <w:rFonts w:cs="Arial"/>
              <w:b/>
              <w:sz w:val="16"/>
              <w:szCs w:val="16"/>
            </w:rPr>
            <w:t>no publicity</w:t>
          </w:r>
          <w:r w:rsidRPr="009A30A9">
            <w:rPr>
              <w:rFonts w:cs="Arial"/>
              <w:sz w:val="16"/>
              <w:szCs w:val="16"/>
            </w:rPr>
            <w:t>) not make any public announcements or advertisement relating to the Invitation Process.</w:t>
          </w:r>
        </w:p>
        <w:p w14:paraId="46E62CAB" w14:textId="77777777" w:rsidR="00C344B3" w:rsidRPr="009A30A9" w:rsidRDefault="00C344B3" w:rsidP="009A30A9">
          <w:pPr>
            <w:numPr>
              <w:ilvl w:val="0"/>
              <w:numId w:val="11"/>
            </w:numPr>
            <w:spacing w:before="60"/>
            <w:ind w:left="357" w:hanging="357"/>
            <w:rPr>
              <w:rFonts w:cs="Arial"/>
              <w:sz w:val="16"/>
              <w:szCs w:val="16"/>
            </w:rPr>
          </w:pPr>
          <w:r w:rsidRPr="009A30A9">
            <w:rPr>
              <w:rFonts w:cs="Arial"/>
              <w:sz w:val="16"/>
              <w:szCs w:val="16"/>
            </w:rPr>
            <w:t>(</w:t>
          </w:r>
          <w:r w:rsidRPr="009A30A9">
            <w:rPr>
              <w:rFonts w:cs="Arial"/>
              <w:b/>
              <w:sz w:val="16"/>
              <w:szCs w:val="16"/>
            </w:rPr>
            <w:t>competitive neutrality</w:t>
          </w:r>
          <w:r w:rsidRPr="009A30A9">
            <w:rPr>
              <w:rFonts w:cs="Arial"/>
              <w:sz w:val="16"/>
              <w:szCs w:val="16"/>
            </w:rPr>
            <w:t>) if the Supplier is a government owned business, local government, or Commonwealth, State or Territory or authority, price its quote to comply with the competitive neutrality principles of the Supplier’s jurisdiction.</w:t>
          </w:r>
        </w:p>
        <w:p w14:paraId="074C79EF" w14:textId="77777777" w:rsidR="00C344B3" w:rsidRPr="009A30A9" w:rsidRDefault="00C344B3" w:rsidP="009A30A9">
          <w:pPr>
            <w:numPr>
              <w:ilvl w:val="0"/>
              <w:numId w:val="11"/>
            </w:numPr>
            <w:spacing w:before="60"/>
            <w:ind w:left="357" w:hanging="357"/>
            <w:rPr>
              <w:rFonts w:cs="Arial"/>
              <w:sz w:val="16"/>
              <w:szCs w:val="16"/>
            </w:rPr>
          </w:pPr>
          <w:r w:rsidRPr="009A30A9">
            <w:rPr>
              <w:rFonts w:cs="Arial"/>
              <w:sz w:val="16"/>
              <w:szCs w:val="16"/>
            </w:rPr>
            <w:t>(</w:t>
          </w:r>
          <w:r w:rsidR="002F06BB" w:rsidRPr="009A30A9">
            <w:rPr>
              <w:rFonts w:cs="Arial"/>
              <w:b/>
              <w:sz w:val="16"/>
              <w:szCs w:val="16"/>
            </w:rPr>
            <w:t>p</w:t>
          </w:r>
          <w:r w:rsidRPr="009A30A9">
            <w:rPr>
              <w:rFonts w:cs="Arial"/>
              <w:b/>
              <w:sz w:val="16"/>
              <w:szCs w:val="16"/>
            </w:rPr>
            <w:t>ersonnel</w:t>
          </w:r>
          <w:r w:rsidR="002F06BB" w:rsidRPr="009A30A9">
            <w:rPr>
              <w:rFonts w:cs="Arial"/>
              <w:sz w:val="16"/>
              <w:szCs w:val="16"/>
            </w:rPr>
            <w:t>) ensure that its p</w:t>
          </w:r>
          <w:r w:rsidRPr="009A30A9">
            <w:rPr>
              <w:rFonts w:cs="Arial"/>
              <w:sz w:val="16"/>
              <w:szCs w:val="16"/>
            </w:rPr>
            <w:t>ersonnel also comply with these requirements.</w:t>
          </w:r>
        </w:p>
        <w:p w14:paraId="1BEE8930" w14:textId="77777777" w:rsidR="00C344B3" w:rsidRPr="009A30A9" w:rsidRDefault="00C344B3" w:rsidP="009A30A9">
          <w:pPr>
            <w:numPr>
              <w:ilvl w:val="0"/>
              <w:numId w:val="11"/>
            </w:numPr>
            <w:spacing w:before="60"/>
            <w:ind w:left="357" w:hanging="357"/>
            <w:rPr>
              <w:rFonts w:cs="Arial"/>
              <w:sz w:val="16"/>
              <w:szCs w:val="16"/>
            </w:rPr>
          </w:pPr>
          <w:r w:rsidRPr="009A30A9">
            <w:rPr>
              <w:rFonts w:cs="Arial"/>
              <w:sz w:val="16"/>
              <w:szCs w:val="16"/>
            </w:rPr>
            <w:t>(</w:t>
          </w:r>
          <w:r w:rsidRPr="009A30A9">
            <w:rPr>
              <w:rFonts w:cs="Arial"/>
              <w:b/>
              <w:sz w:val="16"/>
              <w:szCs w:val="16"/>
            </w:rPr>
            <w:t>accuracy of information</w:t>
          </w:r>
          <w:r w:rsidRPr="009A30A9">
            <w:rPr>
              <w:rFonts w:cs="Arial"/>
              <w:sz w:val="16"/>
              <w:szCs w:val="16"/>
            </w:rPr>
            <w:t>) ensure that all representations, warranties, declarations, statements, information and documents (“information”) made or provided by the Supplier in connection with the Invitation Process are complete, accurate, up-to-date and not misleading in any way. The Supplier must immediately tell the Customer if any information is or becomes incomplete, inaccurate, out-of-date or misleading in any way.</w:t>
          </w:r>
        </w:p>
        <w:p w14:paraId="2911B53B" w14:textId="77777777" w:rsidR="00C344B3" w:rsidRPr="009A30A9" w:rsidRDefault="00C344B3" w:rsidP="009A30A9">
          <w:pPr>
            <w:pStyle w:val="Heading2"/>
            <w:numPr>
              <w:ilvl w:val="0"/>
              <w:numId w:val="8"/>
            </w:numPr>
            <w:spacing w:before="60" w:after="60"/>
            <w:rPr>
              <w:color w:val="auto"/>
              <w:sz w:val="16"/>
              <w:szCs w:val="16"/>
            </w:rPr>
          </w:pPr>
          <w:bookmarkStart w:id="52" w:name="_Toc394489265"/>
          <w:bookmarkStart w:id="53" w:name="_Toc460920203"/>
          <w:bookmarkStart w:id="54" w:name="_Toc392241069"/>
          <w:bookmarkStart w:id="55" w:name="_Toc389398430"/>
          <w:r w:rsidRPr="009A30A9">
            <w:rPr>
              <w:color w:val="auto"/>
              <w:sz w:val="16"/>
              <w:szCs w:val="16"/>
            </w:rPr>
            <w:t>Anti-competitive conduct, conflict of interest and criminal organisations</w:t>
          </w:r>
          <w:bookmarkEnd w:id="52"/>
          <w:bookmarkEnd w:id="53"/>
        </w:p>
        <w:p w14:paraId="27625427" w14:textId="77777777" w:rsidR="00C344B3" w:rsidRPr="009A30A9" w:rsidRDefault="00C344B3" w:rsidP="009A30A9">
          <w:pPr>
            <w:pStyle w:val="HPW3"/>
            <w:numPr>
              <w:ilvl w:val="1"/>
              <w:numId w:val="8"/>
            </w:numPr>
            <w:spacing w:before="60" w:after="60"/>
            <w:ind w:left="425" w:hanging="425"/>
            <w:rPr>
              <w:rFonts w:cs="Arial"/>
              <w:sz w:val="16"/>
              <w:szCs w:val="16"/>
            </w:rPr>
          </w:pPr>
          <w:bookmarkStart w:id="56" w:name="_Toc394489266"/>
          <w:bookmarkStart w:id="57" w:name="_Toc460920204"/>
          <w:r w:rsidRPr="009A30A9">
            <w:rPr>
              <w:rFonts w:cs="Arial"/>
              <w:sz w:val="16"/>
              <w:szCs w:val="16"/>
            </w:rPr>
            <w:t>Anti-competitive conduct</w:t>
          </w:r>
          <w:bookmarkEnd w:id="54"/>
          <w:bookmarkEnd w:id="56"/>
          <w:bookmarkEnd w:id="57"/>
        </w:p>
        <w:p w14:paraId="02432D18" w14:textId="43DF7838" w:rsidR="00C344B3" w:rsidRDefault="00C344B3" w:rsidP="009A30A9">
          <w:pPr>
            <w:tabs>
              <w:tab w:val="left" w:pos="392"/>
            </w:tabs>
            <w:spacing w:before="60"/>
            <w:rPr>
              <w:rFonts w:cs="Arial"/>
              <w:sz w:val="16"/>
              <w:szCs w:val="16"/>
            </w:rPr>
          </w:pPr>
          <w:r w:rsidRPr="009A30A9">
            <w:rPr>
              <w:rFonts w:cs="Arial"/>
              <w:sz w:val="16"/>
              <w:szCs w:val="16"/>
            </w:rPr>
            <w:t>The Supplier warrants that neither it, nor its Personnel have engaged in any collusive, anti-competitive or similar conduct in connection with the Invitation Process or any actual or potential contract with any entity for goods and services similar to the Goods and Services.</w:t>
          </w:r>
        </w:p>
        <w:p w14:paraId="6F13E7DD" w14:textId="12830920" w:rsidR="009A30A9" w:rsidRDefault="009A30A9" w:rsidP="009A30A9">
          <w:pPr>
            <w:tabs>
              <w:tab w:val="left" w:pos="392"/>
            </w:tabs>
            <w:spacing w:before="60"/>
            <w:rPr>
              <w:rFonts w:cs="Arial"/>
              <w:sz w:val="16"/>
              <w:szCs w:val="16"/>
            </w:rPr>
          </w:pPr>
        </w:p>
        <w:p w14:paraId="4801D21D" w14:textId="77777777" w:rsidR="009A30A9" w:rsidRPr="009A30A9" w:rsidRDefault="009A30A9" w:rsidP="009A30A9">
          <w:pPr>
            <w:tabs>
              <w:tab w:val="left" w:pos="392"/>
            </w:tabs>
            <w:spacing w:before="60"/>
            <w:rPr>
              <w:rFonts w:cs="Arial"/>
              <w:sz w:val="16"/>
              <w:szCs w:val="16"/>
            </w:rPr>
          </w:pPr>
        </w:p>
        <w:p w14:paraId="6625ABC9" w14:textId="77777777" w:rsidR="00C344B3" w:rsidRPr="009A30A9" w:rsidRDefault="00C344B3" w:rsidP="009A30A9">
          <w:pPr>
            <w:pStyle w:val="HPW3"/>
            <w:numPr>
              <w:ilvl w:val="1"/>
              <w:numId w:val="8"/>
            </w:numPr>
            <w:spacing w:before="60" w:after="60"/>
            <w:ind w:left="425" w:hanging="425"/>
            <w:rPr>
              <w:rFonts w:cs="Arial"/>
              <w:sz w:val="16"/>
              <w:szCs w:val="16"/>
            </w:rPr>
          </w:pPr>
          <w:bookmarkStart w:id="58" w:name="_Toc394489267"/>
          <w:bookmarkStart w:id="59" w:name="_Toc392241070"/>
          <w:bookmarkStart w:id="60" w:name="_Toc460920205"/>
          <w:r w:rsidRPr="009A30A9">
            <w:rPr>
              <w:rFonts w:cs="Arial"/>
              <w:sz w:val="16"/>
              <w:szCs w:val="16"/>
            </w:rPr>
            <w:t>Conflict of Interest</w:t>
          </w:r>
          <w:bookmarkEnd w:id="58"/>
          <w:bookmarkEnd w:id="59"/>
          <w:bookmarkEnd w:id="60"/>
        </w:p>
        <w:p w14:paraId="4E3C3575" w14:textId="77777777" w:rsidR="00C344B3" w:rsidRPr="009A30A9" w:rsidRDefault="00C344B3" w:rsidP="009A30A9">
          <w:pPr>
            <w:tabs>
              <w:tab w:val="left" w:pos="392"/>
            </w:tabs>
            <w:spacing w:before="60"/>
            <w:rPr>
              <w:rFonts w:cs="Arial"/>
              <w:sz w:val="16"/>
              <w:szCs w:val="16"/>
            </w:rPr>
          </w:pPr>
          <w:r w:rsidRPr="009A30A9">
            <w:rPr>
              <w:rFonts w:cs="Arial"/>
              <w:sz w:val="16"/>
              <w:szCs w:val="16"/>
            </w:rPr>
            <w:t xml:space="preserve">The Supplier warrants that it and its Personnel do not hold any office or possess any property, are not engaged in any business or activity and do not have any obligations whereby a Conflict of Interest is created, or may appear to be created, in conflict with its obligations under these RFQ Conditions or the proposed Contract, except as disclosed in the Supplier’s quote. </w:t>
          </w:r>
        </w:p>
        <w:p w14:paraId="76DBA883" w14:textId="77777777" w:rsidR="00C344B3" w:rsidRPr="009A30A9" w:rsidRDefault="00C344B3" w:rsidP="009A30A9">
          <w:pPr>
            <w:tabs>
              <w:tab w:val="left" w:pos="392"/>
            </w:tabs>
            <w:spacing w:before="60"/>
            <w:rPr>
              <w:rFonts w:cs="Arial"/>
              <w:sz w:val="16"/>
              <w:szCs w:val="16"/>
            </w:rPr>
          </w:pPr>
          <w:r w:rsidRPr="009A30A9">
            <w:rPr>
              <w:rFonts w:cs="Arial"/>
              <w:sz w:val="16"/>
              <w:szCs w:val="16"/>
            </w:rPr>
            <w:t>The Supplier warrants that it will no</w:t>
          </w:r>
          <w:r w:rsidR="002F06BB" w:rsidRPr="009A30A9">
            <w:rPr>
              <w:rFonts w:cs="Arial"/>
              <w:sz w:val="16"/>
              <w:szCs w:val="16"/>
            </w:rPr>
            <w:t>t, and it will ensure that its p</w:t>
          </w:r>
          <w:r w:rsidRPr="009A30A9">
            <w:rPr>
              <w:rFonts w:cs="Arial"/>
              <w:sz w:val="16"/>
              <w:szCs w:val="16"/>
            </w:rPr>
            <w:t>ersonnel do not, place themselves in a position that may give rise to a Conflict of Interest between the interest of the Customer and the Supplier’s interests during the Invitation Process.</w:t>
          </w:r>
        </w:p>
        <w:p w14:paraId="47B2E42D" w14:textId="2D38ED18" w:rsidR="008F7ACE" w:rsidRPr="009A30A9" w:rsidRDefault="00C344B3" w:rsidP="009A30A9">
          <w:pPr>
            <w:tabs>
              <w:tab w:val="left" w:pos="392"/>
            </w:tabs>
            <w:spacing w:before="60"/>
            <w:rPr>
              <w:rFonts w:cs="Arial"/>
              <w:sz w:val="16"/>
              <w:szCs w:val="16"/>
            </w:rPr>
          </w:pPr>
          <w:r w:rsidRPr="009A30A9">
            <w:rPr>
              <w:rFonts w:cs="Arial"/>
              <w:sz w:val="16"/>
              <w:szCs w:val="16"/>
            </w:rPr>
            <w:t>The Supplier warrants that it will immediately notify the Customer if any Conflict of Interest arises after lodgement of the Supplier’s quote.</w:t>
          </w:r>
        </w:p>
        <w:p w14:paraId="1F824F80" w14:textId="77777777" w:rsidR="00C344B3" w:rsidRPr="009A30A9" w:rsidRDefault="00C344B3" w:rsidP="009A30A9">
          <w:pPr>
            <w:pStyle w:val="HPW3"/>
            <w:numPr>
              <w:ilvl w:val="1"/>
              <w:numId w:val="8"/>
            </w:numPr>
            <w:spacing w:before="60" w:after="60"/>
            <w:ind w:left="425" w:hanging="425"/>
            <w:rPr>
              <w:rFonts w:cs="Arial"/>
              <w:sz w:val="16"/>
              <w:szCs w:val="16"/>
            </w:rPr>
          </w:pPr>
          <w:bookmarkStart w:id="61" w:name="_Toc394489268"/>
          <w:bookmarkStart w:id="62" w:name="_Toc392241071"/>
          <w:bookmarkStart w:id="63" w:name="_Toc460920206"/>
          <w:r w:rsidRPr="009A30A9">
            <w:rPr>
              <w:rFonts w:cs="Arial"/>
              <w:sz w:val="16"/>
              <w:szCs w:val="16"/>
            </w:rPr>
            <w:t>Criminal organisation</w:t>
          </w:r>
          <w:bookmarkEnd w:id="61"/>
          <w:bookmarkEnd w:id="62"/>
          <w:bookmarkEnd w:id="63"/>
        </w:p>
        <w:p w14:paraId="6530AA2E" w14:textId="77777777" w:rsidR="00C344B3" w:rsidRPr="009A30A9" w:rsidRDefault="00C344B3" w:rsidP="009A30A9">
          <w:pPr>
            <w:tabs>
              <w:tab w:val="left" w:pos="392"/>
            </w:tabs>
            <w:spacing w:before="60"/>
            <w:rPr>
              <w:rFonts w:cs="Arial"/>
              <w:sz w:val="16"/>
              <w:szCs w:val="16"/>
            </w:rPr>
          </w:pPr>
          <w:r w:rsidRPr="009A30A9">
            <w:rPr>
              <w:rFonts w:cs="Arial"/>
              <w:sz w:val="16"/>
              <w:szCs w:val="16"/>
            </w:rPr>
            <w:t>The Supplier warrants that neither it or its Personnel:</w:t>
          </w:r>
        </w:p>
        <w:p w14:paraId="16FD87E5" w14:textId="77777777" w:rsidR="00C344B3" w:rsidRPr="009A30A9" w:rsidRDefault="00C344B3" w:rsidP="009A30A9">
          <w:pPr>
            <w:numPr>
              <w:ilvl w:val="0"/>
              <w:numId w:val="12"/>
            </w:numPr>
            <w:spacing w:before="60"/>
            <w:rPr>
              <w:rFonts w:cs="Arial"/>
              <w:sz w:val="16"/>
              <w:szCs w:val="16"/>
            </w:rPr>
          </w:pPr>
          <w:r w:rsidRPr="009A30A9">
            <w:rPr>
              <w:rFonts w:cs="Arial"/>
              <w:sz w:val="16"/>
              <w:szCs w:val="16"/>
            </w:rPr>
            <w:t>have been convicted of an offence under the Criminal Code where one of the elements of the offence is that the person is a participant in a criminal organisation within the meaning of section 60A(3) of the Criminal Code; or</w:t>
          </w:r>
        </w:p>
        <w:p w14:paraId="17532639" w14:textId="77777777" w:rsidR="00C344B3" w:rsidRPr="009A30A9" w:rsidRDefault="00C344B3" w:rsidP="009A30A9">
          <w:pPr>
            <w:numPr>
              <w:ilvl w:val="0"/>
              <w:numId w:val="12"/>
            </w:numPr>
            <w:spacing w:before="60"/>
            <w:ind w:left="357" w:hanging="357"/>
            <w:rPr>
              <w:rFonts w:cs="Arial"/>
              <w:sz w:val="16"/>
              <w:szCs w:val="16"/>
            </w:rPr>
          </w:pPr>
          <w:r w:rsidRPr="009A30A9">
            <w:rPr>
              <w:rFonts w:cs="Arial"/>
              <w:sz w:val="16"/>
              <w:szCs w:val="16"/>
            </w:rPr>
            <w:t>are subject to an order under, or have been convicted of an offence under the Criminal Organisation Act 2009 (Qld).</w:t>
          </w:r>
        </w:p>
        <w:p w14:paraId="6BEE1DDD" w14:textId="77777777" w:rsidR="00C344B3" w:rsidRPr="009A30A9" w:rsidRDefault="00C344B3" w:rsidP="009A30A9">
          <w:pPr>
            <w:pStyle w:val="HPW3"/>
            <w:numPr>
              <w:ilvl w:val="1"/>
              <w:numId w:val="8"/>
            </w:numPr>
            <w:spacing w:before="60" w:after="60"/>
            <w:ind w:left="425" w:hanging="425"/>
            <w:rPr>
              <w:rFonts w:cs="Arial"/>
              <w:sz w:val="16"/>
              <w:szCs w:val="16"/>
            </w:rPr>
          </w:pPr>
          <w:bookmarkStart w:id="64" w:name="_Toc394489269"/>
          <w:bookmarkStart w:id="65" w:name="_Toc460920207"/>
          <w:r w:rsidRPr="009A30A9">
            <w:rPr>
              <w:rFonts w:cs="Arial"/>
              <w:sz w:val="16"/>
              <w:szCs w:val="16"/>
            </w:rPr>
            <w:t>Warranties are ongoing</w:t>
          </w:r>
          <w:bookmarkEnd w:id="64"/>
          <w:bookmarkEnd w:id="65"/>
        </w:p>
        <w:p w14:paraId="28FC9A3A" w14:textId="77777777" w:rsidR="00C344B3" w:rsidRPr="009A30A9" w:rsidRDefault="00C344B3" w:rsidP="009A30A9">
          <w:pPr>
            <w:tabs>
              <w:tab w:val="left" w:pos="392"/>
            </w:tabs>
            <w:spacing w:before="60"/>
            <w:rPr>
              <w:rFonts w:cs="Arial"/>
              <w:sz w:val="16"/>
              <w:szCs w:val="16"/>
            </w:rPr>
          </w:pPr>
          <w:r w:rsidRPr="009A30A9">
            <w:rPr>
              <w:rFonts w:cs="Arial"/>
              <w:sz w:val="16"/>
              <w:szCs w:val="16"/>
            </w:rPr>
            <w:t xml:space="preserve">The warranties in this section are provided as at the date of the Supplier’s response to the Request for Quote and on an ongoing basis until the later of the Customer notifying the Supplier that its quote has been rejected and expiry or </w:t>
          </w:r>
          <w:r w:rsidRPr="009A30A9">
            <w:rPr>
              <w:rFonts w:cs="Arial"/>
              <w:sz w:val="16"/>
              <w:szCs w:val="16"/>
            </w:rPr>
            <w:t xml:space="preserve">termination of any Contract entered pursuant to the Invitation Process (“relevant period”). </w:t>
          </w:r>
        </w:p>
        <w:p w14:paraId="7DB56F1E" w14:textId="77777777" w:rsidR="00C344B3" w:rsidRPr="009A30A9" w:rsidRDefault="00C344B3" w:rsidP="009A30A9">
          <w:pPr>
            <w:tabs>
              <w:tab w:val="left" w:pos="392"/>
            </w:tabs>
            <w:spacing w:before="60"/>
            <w:rPr>
              <w:rFonts w:cs="Arial"/>
              <w:sz w:val="16"/>
              <w:szCs w:val="16"/>
            </w:rPr>
          </w:pPr>
          <w:r w:rsidRPr="009A30A9">
            <w:rPr>
              <w:rFonts w:cs="Arial"/>
              <w:sz w:val="16"/>
              <w:szCs w:val="16"/>
            </w:rPr>
            <w:t>The Supplier warrants that it will immediately notify the Customer if it becomes aware that any warranty made in this section was inaccurate, incomplete, out-of-date or misleading in any way when made, or becomes inaccurate, incomplete, out-of-date or misleading in any way, during the relevant period.</w:t>
          </w:r>
        </w:p>
        <w:p w14:paraId="3474E01D" w14:textId="77777777" w:rsidR="00F31175" w:rsidRPr="009A30A9" w:rsidRDefault="00F31175" w:rsidP="009A30A9">
          <w:pPr>
            <w:pStyle w:val="HPW3"/>
            <w:numPr>
              <w:ilvl w:val="1"/>
              <w:numId w:val="8"/>
            </w:numPr>
            <w:spacing w:before="60" w:after="60"/>
            <w:ind w:left="425" w:hanging="425"/>
            <w:rPr>
              <w:rFonts w:cs="Arial"/>
              <w:sz w:val="16"/>
              <w:szCs w:val="16"/>
            </w:rPr>
          </w:pPr>
          <w:bookmarkStart w:id="66" w:name="_Toc394489270"/>
          <w:bookmarkStart w:id="67" w:name="_Toc460920208"/>
          <w:r w:rsidRPr="009A30A9">
            <w:rPr>
              <w:rFonts w:cs="Arial"/>
              <w:sz w:val="16"/>
              <w:szCs w:val="16"/>
            </w:rPr>
            <w:t>Breach of warranty</w:t>
          </w:r>
          <w:bookmarkEnd w:id="66"/>
          <w:bookmarkEnd w:id="67"/>
        </w:p>
        <w:p w14:paraId="02C68916" w14:textId="77777777" w:rsidR="00F31175" w:rsidRPr="009A30A9" w:rsidRDefault="00F31175" w:rsidP="009A30A9">
          <w:pPr>
            <w:tabs>
              <w:tab w:val="left" w:pos="392"/>
            </w:tabs>
            <w:spacing w:before="60"/>
            <w:rPr>
              <w:rFonts w:cs="Arial"/>
              <w:sz w:val="16"/>
              <w:szCs w:val="16"/>
            </w:rPr>
          </w:pPr>
          <w:r w:rsidRPr="009A30A9">
            <w:rPr>
              <w:rFonts w:cs="Arial"/>
              <w:sz w:val="16"/>
              <w:szCs w:val="16"/>
            </w:rPr>
            <w:t xml:space="preserve">In addition to any other remedies available to it under Law or contract, the Customer may, in its absolute discretion (but is not required to), immediately disqualify a Supplier that it believes has breached any warranty in this clause. </w:t>
          </w:r>
        </w:p>
        <w:p w14:paraId="1585CE96" w14:textId="77777777" w:rsidR="00F31175" w:rsidRPr="009A30A9" w:rsidRDefault="00F31175" w:rsidP="009A30A9">
          <w:pPr>
            <w:pStyle w:val="Heading2"/>
            <w:spacing w:before="60" w:after="60"/>
            <w:rPr>
              <w:color w:val="auto"/>
              <w:sz w:val="16"/>
              <w:szCs w:val="16"/>
            </w:rPr>
          </w:pPr>
          <w:r w:rsidRPr="009A30A9">
            <w:rPr>
              <w:color w:val="auto"/>
              <w:sz w:val="16"/>
              <w:szCs w:val="16"/>
            </w:rPr>
            <w:t xml:space="preserve">9. Supplier Confidential Information </w:t>
          </w:r>
        </w:p>
        <w:p w14:paraId="49530FCF" w14:textId="77777777" w:rsidR="00F31175" w:rsidRPr="009A30A9" w:rsidRDefault="00F31175" w:rsidP="009A30A9">
          <w:pPr>
            <w:tabs>
              <w:tab w:val="left" w:pos="392"/>
            </w:tabs>
            <w:spacing w:before="60"/>
            <w:rPr>
              <w:rFonts w:cs="Arial"/>
              <w:sz w:val="16"/>
              <w:szCs w:val="16"/>
            </w:rPr>
          </w:pPr>
          <w:r w:rsidRPr="009A30A9">
            <w:rPr>
              <w:rFonts w:cs="Arial"/>
              <w:sz w:val="16"/>
              <w:szCs w:val="16"/>
            </w:rPr>
            <w:t xml:space="preserve">The customer will keep confidential all </w:t>
          </w:r>
          <w:r w:rsidR="006D7BE0" w:rsidRPr="009A30A9">
            <w:rPr>
              <w:rFonts w:cs="Arial"/>
              <w:sz w:val="16"/>
              <w:szCs w:val="16"/>
            </w:rPr>
            <w:t>Confidential</w:t>
          </w:r>
          <w:r w:rsidRPr="009A30A9">
            <w:rPr>
              <w:rFonts w:cs="Arial"/>
              <w:sz w:val="16"/>
              <w:szCs w:val="16"/>
            </w:rPr>
            <w:t xml:space="preserve"> Information of the Supplier which it obtains as part of the Invitation Process. </w:t>
          </w:r>
        </w:p>
        <w:p w14:paraId="12925557" w14:textId="77777777" w:rsidR="00F31175" w:rsidRPr="009A30A9" w:rsidRDefault="00F31175" w:rsidP="009A30A9">
          <w:pPr>
            <w:tabs>
              <w:tab w:val="left" w:pos="392"/>
            </w:tabs>
            <w:spacing w:before="60"/>
            <w:rPr>
              <w:rFonts w:cs="Arial"/>
              <w:sz w:val="16"/>
              <w:szCs w:val="16"/>
            </w:rPr>
          </w:pPr>
          <w:r w:rsidRPr="009A30A9">
            <w:rPr>
              <w:rFonts w:cs="Arial"/>
              <w:sz w:val="16"/>
              <w:szCs w:val="16"/>
            </w:rPr>
            <w:t xml:space="preserve">The customer may use Supplier Confidential Information for the purposes of the Invitation Process. </w:t>
          </w:r>
        </w:p>
        <w:p w14:paraId="12E0959E" w14:textId="77777777" w:rsidR="00F31175" w:rsidRPr="009A30A9" w:rsidRDefault="00F31175" w:rsidP="009A30A9">
          <w:pPr>
            <w:tabs>
              <w:tab w:val="left" w:pos="392"/>
            </w:tabs>
            <w:spacing w:before="60"/>
            <w:rPr>
              <w:rFonts w:cs="Arial"/>
              <w:sz w:val="16"/>
              <w:szCs w:val="16"/>
            </w:rPr>
          </w:pPr>
          <w:r w:rsidRPr="009A30A9">
            <w:rPr>
              <w:rFonts w:cs="Arial"/>
              <w:sz w:val="16"/>
              <w:szCs w:val="16"/>
            </w:rPr>
            <w:t xml:space="preserve">The customer may disclose Supplier Confidential Information: </w:t>
          </w:r>
        </w:p>
        <w:p w14:paraId="4CD88BEA" w14:textId="77777777" w:rsidR="00F31175" w:rsidRPr="009A30A9" w:rsidRDefault="00F31175" w:rsidP="009A30A9">
          <w:pPr>
            <w:pStyle w:val="ListParagraph"/>
            <w:numPr>
              <w:ilvl w:val="0"/>
              <w:numId w:val="18"/>
            </w:numPr>
            <w:tabs>
              <w:tab w:val="left" w:pos="392"/>
            </w:tabs>
            <w:spacing w:before="60" w:after="60" w:line="264" w:lineRule="auto"/>
            <w:rPr>
              <w:rFonts w:ascii="Arial" w:hAnsi="Arial" w:cs="Arial"/>
              <w:sz w:val="16"/>
              <w:szCs w:val="16"/>
            </w:rPr>
          </w:pPr>
          <w:r w:rsidRPr="009A30A9">
            <w:rPr>
              <w:rFonts w:ascii="Arial" w:hAnsi="Arial" w:cs="Arial"/>
              <w:sz w:val="16"/>
              <w:szCs w:val="16"/>
            </w:rPr>
            <w:t xml:space="preserve">to its </w:t>
          </w:r>
          <w:r w:rsidR="002A08FA" w:rsidRPr="009A30A9">
            <w:rPr>
              <w:rFonts w:ascii="Arial" w:hAnsi="Arial" w:cs="Arial"/>
              <w:sz w:val="16"/>
              <w:szCs w:val="16"/>
            </w:rPr>
            <w:t>p</w:t>
          </w:r>
          <w:r w:rsidRPr="009A30A9">
            <w:rPr>
              <w:rFonts w:ascii="Arial" w:hAnsi="Arial" w:cs="Arial"/>
              <w:sz w:val="16"/>
              <w:szCs w:val="16"/>
            </w:rPr>
            <w:t xml:space="preserve">ersonnel for the purposes of the Invitation Process; </w:t>
          </w:r>
        </w:p>
        <w:p w14:paraId="2A7C6EB8" w14:textId="77777777" w:rsidR="00444DA8" w:rsidRPr="009A30A9" w:rsidRDefault="00F31175" w:rsidP="009A30A9">
          <w:pPr>
            <w:pStyle w:val="ListParagraph"/>
            <w:numPr>
              <w:ilvl w:val="0"/>
              <w:numId w:val="18"/>
            </w:numPr>
            <w:tabs>
              <w:tab w:val="left" w:pos="392"/>
            </w:tabs>
            <w:spacing w:before="60" w:after="60" w:line="264" w:lineRule="auto"/>
            <w:rPr>
              <w:rFonts w:ascii="Arial" w:hAnsi="Arial" w:cs="Arial"/>
              <w:sz w:val="16"/>
              <w:szCs w:val="16"/>
            </w:rPr>
          </w:pPr>
          <w:r w:rsidRPr="009A30A9">
            <w:rPr>
              <w:rFonts w:ascii="Arial" w:hAnsi="Arial" w:cs="Arial"/>
              <w:sz w:val="16"/>
              <w:szCs w:val="16"/>
            </w:rPr>
            <w:t xml:space="preserve">as required under the Right to Information Act; </w:t>
          </w:r>
        </w:p>
        <w:p w14:paraId="02B0531A" w14:textId="77777777" w:rsidR="00F31175" w:rsidRPr="009A30A9" w:rsidRDefault="00444DA8" w:rsidP="009A30A9">
          <w:pPr>
            <w:pStyle w:val="ListParagraph"/>
            <w:numPr>
              <w:ilvl w:val="0"/>
              <w:numId w:val="18"/>
            </w:numPr>
            <w:tabs>
              <w:tab w:val="left" w:pos="392"/>
            </w:tabs>
            <w:spacing w:before="60" w:after="60" w:line="264" w:lineRule="auto"/>
            <w:rPr>
              <w:rFonts w:ascii="Arial" w:hAnsi="Arial" w:cs="Arial"/>
              <w:sz w:val="16"/>
              <w:szCs w:val="16"/>
            </w:rPr>
          </w:pPr>
          <w:r w:rsidRPr="009A30A9">
            <w:rPr>
              <w:rFonts w:ascii="Arial" w:hAnsi="Arial" w:cs="Arial"/>
              <w:sz w:val="16"/>
              <w:szCs w:val="16"/>
            </w:rPr>
            <w:t>as required by Law;</w:t>
          </w:r>
        </w:p>
        <w:p w14:paraId="4170C025" w14:textId="77777777" w:rsidR="00444DA8" w:rsidRPr="009A30A9" w:rsidRDefault="00444DA8" w:rsidP="009A30A9">
          <w:pPr>
            <w:pStyle w:val="ListParagraph"/>
            <w:numPr>
              <w:ilvl w:val="0"/>
              <w:numId w:val="18"/>
            </w:numPr>
            <w:tabs>
              <w:tab w:val="left" w:pos="392"/>
            </w:tabs>
            <w:spacing w:before="60" w:after="60" w:line="264" w:lineRule="auto"/>
            <w:rPr>
              <w:rFonts w:ascii="Arial" w:hAnsi="Arial" w:cs="Arial"/>
              <w:sz w:val="16"/>
              <w:szCs w:val="16"/>
            </w:rPr>
          </w:pPr>
          <w:r w:rsidRPr="009A30A9">
            <w:rPr>
              <w:rFonts w:ascii="Arial" w:hAnsi="Arial" w:cs="Arial"/>
              <w:sz w:val="16"/>
              <w:szCs w:val="16"/>
            </w:rPr>
            <w:t>to a Minister, their advisors or Parliament;</w:t>
          </w:r>
        </w:p>
        <w:p w14:paraId="1D883206" w14:textId="77777777" w:rsidR="00444DA8" w:rsidRPr="009A30A9" w:rsidRDefault="00444DA8" w:rsidP="009A30A9">
          <w:pPr>
            <w:pStyle w:val="ListParagraph"/>
            <w:numPr>
              <w:ilvl w:val="0"/>
              <w:numId w:val="18"/>
            </w:numPr>
            <w:tabs>
              <w:tab w:val="left" w:pos="392"/>
            </w:tabs>
            <w:spacing w:before="60" w:after="60" w:line="264" w:lineRule="auto"/>
            <w:rPr>
              <w:rFonts w:ascii="Arial" w:hAnsi="Arial" w:cs="Arial"/>
              <w:sz w:val="16"/>
              <w:szCs w:val="16"/>
            </w:rPr>
          </w:pPr>
          <w:r w:rsidRPr="009A30A9">
            <w:rPr>
              <w:rFonts w:ascii="Arial" w:hAnsi="Arial" w:cs="Arial"/>
              <w:sz w:val="16"/>
              <w:szCs w:val="16"/>
            </w:rPr>
            <w:t>to its professional advisors.</w:t>
          </w:r>
        </w:p>
        <w:p w14:paraId="0CF3CDD9" w14:textId="58165A2B" w:rsidR="00444DA8" w:rsidRPr="009A30A9" w:rsidRDefault="00444DA8" w:rsidP="009A30A9">
          <w:pPr>
            <w:tabs>
              <w:tab w:val="left" w:pos="392"/>
            </w:tabs>
            <w:spacing w:before="60"/>
            <w:rPr>
              <w:rFonts w:cs="Arial"/>
              <w:sz w:val="16"/>
              <w:szCs w:val="16"/>
            </w:rPr>
          </w:pPr>
          <w:r w:rsidRPr="009A30A9">
            <w:rPr>
              <w:rFonts w:cs="Arial"/>
              <w:sz w:val="16"/>
              <w:szCs w:val="16"/>
            </w:rPr>
            <w:t>The customer may publish information about the Invitation Process and any resulting Contract on the Queensland Contracts Directory, where required or recommended by Queensland Government Procurement Policy.</w:t>
          </w:r>
        </w:p>
      </w:sdtContent>
    </w:sdt>
    <w:p w14:paraId="6BCDE975" w14:textId="77777777" w:rsidR="00F31175" w:rsidRPr="009A30A9" w:rsidRDefault="00F31175" w:rsidP="009A30A9">
      <w:pPr>
        <w:tabs>
          <w:tab w:val="left" w:pos="392"/>
        </w:tabs>
        <w:spacing w:before="60"/>
        <w:rPr>
          <w:rFonts w:cs="Arial"/>
          <w:sz w:val="18"/>
          <w:szCs w:val="18"/>
        </w:rPr>
      </w:pPr>
    </w:p>
    <w:p w14:paraId="35A811C6" w14:textId="6D062879" w:rsidR="00C344B3" w:rsidRPr="009A30A9" w:rsidRDefault="00C344B3" w:rsidP="009A30A9">
      <w:pPr>
        <w:spacing w:before="60"/>
        <w:rPr>
          <w:lang w:eastAsia="en-AU"/>
        </w:rPr>
        <w:sectPr w:rsidR="00C344B3" w:rsidRPr="009A30A9" w:rsidSect="00C344B3">
          <w:type w:val="continuous"/>
          <w:pgSz w:w="11906" w:h="16838" w:code="9"/>
          <w:pgMar w:top="1418" w:right="1134" w:bottom="832" w:left="1134" w:header="482" w:footer="482" w:gutter="0"/>
          <w:cols w:num="2" w:space="708"/>
          <w:docGrid w:linePitch="360"/>
        </w:sectPr>
      </w:pPr>
      <w:bookmarkStart w:id="68" w:name="_Toc394489271"/>
      <w:bookmarkStart w:id="69" w:name="_Toc392241072"/>
    </w:p>
    <w:p w14:paraId="0BBEAF40" w14:textId="77777777" w:rsidR="00C344B3" w:rsidRPr="009A30A9" w:rsidRDefault="00C344B3" w:rsidP="009A30A9">
      <w:pPr>
        <w:pStyle w:val="Heading2"/>
        <w:spacing w:before="60" w:after="60"/>
        <w:rPr>
          <w:color w:val="auto"/>
          <w:sz w:val="24"/>
          <w:szCs w:val="24"/>
        </w:rPr>
        <w:sectPr w:rsidR="00C344B3" w:rsidRPr="009A30A9" w:rsidSect="00C344B3">
          <w:type w:val="continuous"/>
          <w:pgSz w:w="11906" w:h="16838" w:code="9"/>
          <w:pgMar w:top="1418" w:right="1134" w:bottom="832" w:left="1134" w:header="482" w:footer="482" w:gutter="0"/>
          <w:cols w:space="708"/>
          <w:docGrid w:linePitch="360"/>
        </w:sectPr>
      </w:pPr>
    </w:p>
    <w:bookmarkEnd w:id="55"/>
    <w:bookmarkEnd w:id="68"/>
    <w:bookmarkEnd w:id="69"/>
    <w:p w14:paraId="2A151910" w14:textId="3A4EE7A4" w:rsidR="00D03987" w:rsidRPr="009A30A9" w:rsidRDefault="00D03987" w:rsidP="009A30A9">
      <w:pPr>
        <w:tabs>
          <w:tab w:val="left" w:pos="392"/>
        </w:tabs>
        <w:spacing w:before="60"/>
        <w:rPr>
          <w:sz w:val="20"/>
          <w:szCs w:val="20"/>
        </w:rPr>
      </w:pPr>
    </w:p>
    <w:sectPr w:rsidR="00D03987" w:rsidRPr="009A30A9" w:rsidSect="00C344B3">
      <w:type w:val="continuous"/>
      <w:pgSz w:w="11906" w:h="16838" w:code="9"/>
      <w:pgMar w:top="1418" w:right="1134" w:bottom="832" w:left="1134" w:header="482" w:footer="48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7A841" w14:textId="77777777" w:rsidR="00755CCE" w:rsidRDefault="00755CCE" w:rsidP="003D0EC1">
      <w:r>
        <w:separator/>
      </w:r>
    </w:p>
    <w:p w14:paraId="1F2E914B" w14:textId="77777777" w:rsidR="00755CCE" w:rsidRDefault="00755CCE" w:rsidP="003D0EC1"/>
  </w:endnote>
  <w:endnote w:type="continuationSeparator" w:id="0">
    <w:p w14:paraId="0EB8359F" w14:textId="77777777" w:rsidR="00755CCE" w:rsidRDefault="00755CCE" w:rsidP="003D0EC1">
      <w:r>
        <w:continuationSeparator/>
      </w:r>
    </w:p>
    <w:p w14:paraId="4BEDC28B" w14:textId="77777777" w:rsidR="00755CCE" w:rsidRDefault="00755CCE" w:rsidP="003D0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etaMediumLF">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63CD" w14:textId="77777777" w:rsidR="0025631B" w:rsidRPr="008B7B5F" w:rsidRDefault="0025631B" w:rsidP="00297F23">
    <w:pPr>
      <w:pStyle w:val="Footer"/>
      <w:pBdr>
        <w:top w:val="single" w:sz="4" w:space="4" w:color="414042"/>
      </w:pBdr>
      <w:tabs>
        <w:tab w:val="clear" w:pos="9639"/>
        <w:tab w:val="right" w:pos="10206"/>
        <w:tab w:val="right" w:pos="14459"/>
      </w:tabs>
      <w:ind w:right="-1"/>
    </w:pPr>
    <w:r>
      <w:t>F</w:t>
    </w:r>
    <w:r w:rsidRPr="008B7B5F">
      <w:t>ile path (optional)</w:t>
    </w:r>
    <w:r w:rsidRPr="00C14BC0">
      <w:t xml:space="preserve"> </w:t>
    </w:r>
    <w:r w:rsidRPr="008B7B5F">
      <w:t>Date of document or version number (optional)</w:t>
    </w:r>
    <w:r w:rsidRPr="008B7B5F">
      <w:tab/>
    </w:r>
    <w:r w:rsidRPr="00AA07AF">
      <w:t xml:space="preserve">Page </w:t>
    </w:r>
    <w:r w:rsidRPr="00AA07AF">
      <w:fldChar w:fldCharType="begin"/>
    </w:r>
    <w:r w:rsidRPr="00AA07AF">
      <w:instrText xml:space="preserve"> PAGE </w:instrText>
    </w:r>
    <w:r w:rsidRPr="00AA07AF">
      <w:fldChar w:fldCharType="separate"/>
    </w:r>
    <w:r>
      <w:rPr>
        <w:noProof/>
      </w:rPr>
      <w:t>2</w:t>
    </w:r>
    <w:r w:rsidRPr="00AA07AF">
      <w:fldChar w:fldCharType="end"/>
    </w:r>
    <w:r w:rsidRPr="00AA07AF">
      <w:t xml:space="preserve"> of </w:t>
    </w:r>
    <w:fldSimple w:instr=" NUMPAGES ">
      <w:r>
        <w:rPr>
          <w:noProof/>
        </w:rPr>
        <w:t>12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4F05" w14:textId="77777777" w:rsidR="0025631B" w:rsidRPr="009E0099" w:rsidRDefault="0025631B" w:rsidP="009E0099">
    <w:pPr>
      <w:pStyle w:val="Footer"/>
      <w:ind w:left="-567"/>
      <w:rPr>
        <w:color w:val="FFFFFF"/>
        <w:sz w:val="24"/>
      </w:rPr>
    </w:pPr>
    <w:r>
      <w:rPr>
        <w:noProof/>
        <w:lang w:eastAsia="en-AU"/>
      </w:rPr>
      <w:drawing>
        <wp:anchor distT="0" distB="0" distL="114300" distR="114300" simplePos="0" relativeHeight="251670528" behindDoc="0" locked="1" layoutInCell="1" allowOverlap="1" wp14:anchorId="5EE832B6" wp14:editId="0CEE6815">
          <wp:simplePos x="0" y="0"/>
          <wp:positionH relativeFrom="column">
            <wp:posOffset>-729615</wp:posOffset>
          </wp:positionH>
          <wp:positionV relativeFrom="page">
            <wp:posOffset>9382760</wp:posOffset>
          </wp:positionV>
          <wp:extent cx="7560310" cy="1280795"/>
          <wp:effectExtent l="0" t="0" r="2540" b="0"/>
          <wp:wrapSquare wrapText="bothSides"/>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portrait footer-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10" cy="1280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DE7C" w14:textId="5421BD57" w:rsidR="0025631B" w:rsidRDefault="0025631B">
    <w:pPr>
      <w:pStyle w:val="Footer"/>
    </w:pPr>
    <w:r>
      <w:t xml:space="preserve">Queensland Health – Request for Proposal – November 2019 v.2.1                                                                                  </w:t>
    </w:r>
    <w:sdt>
      <w:sdtPr>
        <w:id w:val="4432685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4417" w14:textId="77777777" w:rsidR="0025631B" w:rsidRDefault="002563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5A75" w14:textId="57B95C1F" w:rsidR="0025631B" w:rsidRPr="00C344B3" w:rsidRDefault="0025631B" w:rsidP="00C344B3">
    <w:pPr>
      <w:pStyle w:val="Footer"/>
    </w:pPr>
    <w:r>
      <w:t xml:space="preserve">Queensland Health – Request for Proposal – November 2019 v.2.1                                                                                     </w:t>
    </w:r>
    <w:sdt>
      <w:sdtPr>
        <w:id w:val="-14943248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13</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5F93" w14:textId="77777777" w:rsidR="0025631B" w:rsidRPr="009E0099" w:rsidRDefault="0025631B"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D40F" w14:textId="77777777" w:rsidR="00755CCE" w:rsidRDefault="00755CCE" w:rsidP="003D0EC1">
      <w:r>
        <w:separator/>
      </w:r>
    </w:p>
    <w:p w14:paraId="74CFE9A9" w14:textId="77777777" w:rsidR="00755CCE" w:rsidRDefault="00755CCE" w:rsidP="003D0EC1"/>
  </w:footnote>
  <w:footnote w:type="continuationSeparator" w:id="0">
    <w:p w14:paraId="338E2F62" w14:textId="77777777" w:rsidR="00755CCE" w:rsidRDefault="00755CCE" w:rsidP="003D0EC1">
      <w:r>
        <w:continuationSeparator/>
      </w:r>
    </w:p>
    <w:p w14:paraId="70BCA235" w14:textId="77777777" w:rsidR="00755CCE" w:rsidRDefault="00755CCE" w:rsidP="003D0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6C5B" w14:textId="68F28A2E" w:rsidR="0025631B" w:rsidRPr="003400D9" w:rsidRDefault="0025631B" w:rsidP="003D0EC1">
    <w:pPr>
      <w:spacing w:before="0" w:after="0" w:line="240" w:lineRule="auto"/>
      <w:ind w:left="-142" w:right="262"/>
      <w:rPr>
        <w:color w:val="FFFFFF"/>
        <w:sz w:val="18"/>
        <w:szCs w:val="18"/>
      </w:rPr>
    </w:pPr>
    <w:r w:rsidRPr="006F3BF0">
      <w:rPr>
        <w:noProof/>
        <w:color w:val="FFFFFF" w:themeColor="background1"/>
        <w:sz w:val="18"/>
        <w:szCs w:val="18"/>
        <w:lang w:eastAsia="en-AU"/>
      </w:rPr>
      <mc:AlternateContent>
        <mc:Choice Requires="wps">
          <w:drawing>
            <wp:anchor distT="0" distB="0" distL="114300" distR="114300" simplePos="0" relativeHeight="251669504" behindDoc="1" locked="0" layoutInCell="1" allowOverlap="1" wp14:anchorId="39076E71" wp14:editId="6D24CA34">
              <wp:simplePos x="0" y="0"/>
              <wp:positionH relativeFrom="column">
                <wp:posOffset>-874395</wp:posOffset>
              </wp:positionH>
              <wp:positionV relativeFrom="paragraph">
                <wp:posOffset>-118110</wp:posOffset>
              </wp:positionV>
              <wp:extent cx="13067665" cy="291465"/>
              <wp:effectExtent l="0" t="0" r="63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A70240"/>
                      </a:solidFill>
                      <a:ln w="6350">
                        <a:noFill/>
                      </a:ln>
                      <a:effectLst/>
                    </wps:spPr>
                    <wps:txbx>
                      <w:txbxContent>
                        <w:p w14:paraId="086C64AB" w14:textId="77777777" w:rsidR="0025631B" w:rsidRPr="003400D9" w:rsidRDefault="0025631B" w:rsidP="003D0EC1">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39076E71" id="_x0000_t202" coordsize="21600,21600" o:spt="202" path="m,l,21600r21600,l21600,xe">
              <v:stroke joinstyle="miter"/>
              <v:path gradientshapeok="t" o:connecttype="rect"/>
            </v:shapetype>
            <v:shape id="Text Box 2" o:spid="_x0000_s1026" type="#_x0000_t202" style="position:absolute;left:0;text-align:left;margin-left:-68.85pt;margin-top:-9.3pt;width:1028.95pt;height:22.9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" fillcolor="#a70240" stroked="f" strokeweight=".5pt">
              <v:textbox inset="0,0,2mm,0">
                <w:txbxContent>
                  <w:p w14:paraId="086C64AB" w14:textId="77777777" w:rsidR="0025631B" w:rsidRPr="003400D9" w:rsidRDefault="0025631B" w:rsidP="003D0EC1">
                    <w:pPr>
                      <w:spacing w:before="0" w:after="0" w:line="240" w:lineRule="auto"/>
                      <w:ind w:right="-15"/>
                      <w:jc w:val="right"/>
                      <w:rPr>
                        <w:color w:val="FFFFFF"/>
                        <w:sz w:val="16"/>
                        <w:szCs w:val="16"/>
                      </w:rPr>
                    </w:pPr>
                  </w:p>
                </w:txbxContent>
              </v:textbox>
            </v:shape>
          </w:pict>
        </mc:Fallback>
      </mc:AlternateContent>
    </w:r>
    <w:r w:rsidRPr="006F3BF0">
      <w:rPr>
        <w:noProof/>
        <w:color w:val="FFFFFF" w:themeColor="background1"/>
        <w:sz w:val="18"/>
        <w:szCs w:val="18"/>
        <w:lang w:eastAsia="en-AU"/>
      </w:rPr>
      <mc:AlternateContent>
        <mc:Choice Requires="wps">
          <w:drawing>
            <wp:anchor distT="0" distB="0" distL="114300" distR="114300" simplePos="0" relativeHeight="251668480" behindDoc="1" locked="0" layoutInCell="1" allowOverlap="1" wp14:anchorId="376E0EF9" wp14:editId="14413775">
              <wp:simplePos x="0" y="0"/>
              <wp:positionH relativeFrom="column">
                <wp:posOffset>-160307</wp:posOffset>
              </wp:positionH>
              <wp:positionV relativeFrom="paragraph">
                <wp:posOffset>86145</wp:posOffset>
              </wp:positionV>
              <wp:extent cx="215900" cy="208280"/>
              <wp:effectExtent l="57150" t="0" r="50800" b="39370"/>
              <wp:wrapNone/>
              <wp:docPr id="10"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A83AC" id="Round Single Corner Rectangle 5" o:spid="_x0000_s1026" style="position:absolute;margin-left:-12.6pt;margin-top:6.8pt;width:17pt;height:16.4pt;rotation:135;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" path="m,l70817,4994r105195,-43c198021,4951,215863,22793,215863,44802r-3729,162570l,xe" fillcolor="#a70240" stroked="f" strokeweight="1pt">
              <v:stroke joinstyle="miter"/>
              <v:path arrowok="t" o:connecttype="custom" o:connectlocs="0,0;70829,5016;176042,4973;215900,44998;212170,208280;0,0" o:connectangles="0,0,0,0,0,0"/>
            </v:shape>
          </w:pict>
        </mc:Fallback>
      </mc:AlternateContent>
    </w:r>
    <w:r w:rsidRPr="006F3BF0">
      <w:rPr>
        <w:color w:val="FFFFFF" w:themeColor="background1"/>
        <w:sz w:val="18"/>
        <w:szCs w:val="18"/>
      </w:rPr>
      <w:t xml:space="preserve"> </w:t>
    </w:r>
    <w:r>
      <w:rPr>
        <w:color w:val="FFFFFF" w:themeColor="background1"/>
        <w:sz w:val="18"/>
        <w:szCs w:val="18"/>
      </w:rPr>
      <w:t>Request for Proposal</w:t>
    </w:r>
    <w:r>
      <w:rPr>
        <w:color w:val="808080"/>
        <w:sz w:val="18"/>
        <w:szCs w:val="18"/>
      </w:rPr>
      <w:t xml:space="preserve"> Community Services Funding Branch CSFB2019.20-012</w:t>
    </w:r>
  </w:p>
  <w:p w14:paraId="27CEEC86" w14:textId="77777777" w:rsidR="0025631B" w:rsidRDefault="0025631B" w:rsidP="003D0EC1">
    <w:pPr>
      <w:pStyle w:val="Header"/>
      <w:ind w:right="-1"/>
      <w:jc w:val="right"/>
      <w:rPr>
        <w:color w:val="FFFFFF"/>
      </w:rPr>
    </w:pPr>
  </w:p>
  <w:p w14:paraId="4854A81F" w14:textId="77777777" w:rsidR="0025631B" w:rsidRPr="00AF5771" w:rsidRDefault="0025631B" w:rsidP="003D0EC1">
    <w:pPr>
      <w:pStyle w:val="Header"/>
      <w:ind w:right="-1"/>
      <w:jc w:val="right"/>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FC57" w14:textId="77777777" w:rsidR="0025631B" w:rsidRDefault="0025631B" w:rsidP="003D0EC1">
    <w:pPr>
      <w:pStyle w:val="Header"/>
    </w:pPr>
    <w:r>
      <w:rPr>
        <w:noProof/>
        <w:lang w:eastAsia="en-AU"/>
      </w:rPr>
      <mc:AlternateContent>
        <mc:Choice Requires="wps">
          <w:drawing>
            <wp:anchor distT="0" distB="0" distL="114300" distR="114300" simplePos="0" relativeHeight="251671552" behindDoc="0" locked="0" layoutInCell="1" allowOverlap="1" wp14:anchorId="24F9448B" wp14:editId="09C75573">
              <wp:simplePos x="0" y="0"/>
              <wp:positionH relativeFrom="column">
                <wp:posOffset>-523875</wp:posOffset>
              </wp:positionH>
              <wp:positionV relativeFrom="paragraph">
                <wp:posOffset>-109855</wp:posOffset>
              </wp:positionV>
              <wp:extent cx="7172325" cy="3059430"/>
              <wp:effectExtent l="0" t="0" r="9525" b="7620"/>
              <wp:wrapNone/>
              <wp:docPr id="8" name="Round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059430"/>
                      </a:xfrm>
                      <a:prstGeom prst="round1Rect">
                        <a:avLst>
                          <a:gd name="adj" fmla="val 5353"/>
                        </a:avLst>
                      </a:pr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949C2" id="Round Single Corner Rectangle 11" o:spid="_x0000_s1026" style="position:absolute;margin-left:-41.25pt;margin-top:-8.65pt;width:564.75pt;height:2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2325,305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" path="m,l7008554,v90448,,163771,73323,163771,163771l7172325,3059430,,3059430,,xe" fillcolor="#a70240" stroked="f" strokeweight="1pt">
              <v:stroke joinstyle="miter"/>
              <v:path arrowok="t" o:connecttype="custom" o:connectlocs="0,0;7008554,0;7172325,163771;7172325,3059430;0,3059430;0,0" o:connectangles="0,0,0,0,0,0"/>
            </v:shape>
          </w:pict>
        </mc:Fallback>
      </mc:AlternateContent>
    </w:r>
  </w:p>
  <w:p w14:paraId="0DDB8B06" w14:textId="77777777" w:rsidR="0025631B" w:rsidRDefault="0025631B" w:rsidP="003D0EC1">
    <w:pPr>
      <w:pStyle w:val="Header"/>
    </w:pPr>
    <w:r>
      <w:rPr>
        <w:noProof/>
        <w:lang w:eastAsia="en-AU"/>
      </w:rPr>
      <mc:AlternateContent>
        <mc:Choice Requires="wps">
          <w:drawing>
            <wp:anchor distT="0" distB="0" distL="114300" distR="114300" simplePos="0" relativeHeight="251673600" behindDoc="0" locked="1" layoutInCell="1" allowOverlap="1" wp14:anchorId="3F25E529" wp14:editId="2BD51B34">
              <wp:simplePos x="0" y="0"/>
              <wp:positionH relativeFrom="column">
                <wp:posOffset>-524510</wp:posOffset>
              </wp:positionH>
              <wp:positionV relativeFrom="page">
                <wp:posOffset>3343910</wp:posOffset>
              </wp:positionV>
              <wp:extent cx="7172325" cy="359410"/>
              <wp:effectExtent l="0" t="0" r="9525" b="254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59410"/>
                      </a:xfrm>
                      <a:prstGeom prst="rect">
                        <a:avLst/>
                      </a:prstGeom>
                      <a:solidFill>
                        <a:srgbClr val="CDC8C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ABDE5" id="Rectangle 1" o:spid="_x0000_s1026" style="position:absolute;margin-left:-41.3pt;margin-top:263.3pt;width:564.7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" fillcolor="#cdc8c1" stroked="f" strokeweight="1pt">
              <w10:wrap anchory="page"/>
              <w10:anchorlock/>
            </v:rect>
          </w:pict>
        </mc:Fallback>
      </mc:AlternateContent>
    </w:r>
    <w:r>
      <w:rPr>
        <w:noProof/>
        <w:lang w:eastAsia="en-AU"/>
      </w:rPr>
      <w:drawing>
        <wp:anchor distT="0" distB="0" distL="114300" distR="114300" simplePos="0" relativeHeight="251672576" behindDoc="0" locked="1" layoutInCell="1" allowOverlap="1" wp14:anchorId="29817468" wp14:editId="665B7D71">
          <wp:simplePos x="0" y="0"/>
          <wp:positionH relativeFrom="column">
            <wp:posOffset>-710565</wp:posOffset>
          </wp:positionH>
          <wp:positionV relativeFrom="page">
            <wp:posOffset>9525</wp:posOffset>
          </wp:positionV>
          <wp:extent cx="400050" cy="3240405"/>
          <wp:effectExtent l="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D39E" w14:textId="77777777" w:rsidR="0025631B" w:rsidRDefault="002563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8297" w14:textId="2FC1AB01" w:rsidR="0025631B" w:rsidRPr="003400D9" w:rsidRDefault="0025631B" w:rsidP="003400D9">
    <w:pPr>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59264" behindDoc="1" locked="0" layoutInCell="1" allowOverlap="1" wp14:anchorId="311B99B0" wp14:editId="0AE3C74A">
              <wp:simplePos x="0" y="0"/>
              <wp:positionH relativeFrom="column">
                <wp:posOffset>-833755</wp:posOffset>
              </wp:positionH>
              <wp:positionV relativeFrom="paragraph">
                <wp:posOffset>-118110</wp:posOffset>
              </wp:positionV>
              <wp:extent cx="13067665" cy="29146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A70240"/>
                      </a:solidFill>
                      <a:ln w="6350">
                        <a:noFill/>
                      </a:ln>
                      <a:effectLst/>
                    </wps:spPr>
                    <wps:txbx>
                      <w:txbxContent>
                        <w:p w14:paraId="6A194A2E" w14:textId="77777777" w:rsidR="0025631B" w:rsidRPr="003A2B48" w:rsidRDefault="0025631B" w:rsidP="003400D9">
                          <w:pPr>
                            <w:spacing w:before="0" w:after="0" w:line="240" w:lineRule="auto"/>
                            <w:ind w:right="-15"/>
                            <w:jc w:val="right"/>
                            <w:rPr>
                              <w:color w:val="000000" w:themeColor="text1"/>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311B99B0" id="_x0000_t202" coordsize="21600,21600" o:spt="202" path="m,l,21600r21600,l21600,xe">
              <v:stroke joinstyle="miter"/>
              <v:path gradientshapeok="t" o:connecttype="rect"/>
            </v:shapetype>
            <v:shape id="_x0000_s1027" type="#_x0000_t202" style="position:absolute;left:0;text-align:left;margin-left:-65.65pt;margin-top:-9.3pt;width:1028.95pt;height:22.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" fillcolor="#a70240" stroked="f" strokeweight=".5pt">
              <v:textbox inset="0,0,2mm,0">
                <w:txbxContent>
                  <w:p w14:paraId="6A194A2E" w14:textId="77777777" w:rsidR="0025631B" w:rsidRPr="003A2B48" w:rsidRDefault="0025631B" w:rsidP="003400D9">
                    <w:pPr>
                      <w:spacing w:before="0" w:after="0" w:line="240" w:lineRule="auto"/>
                      <w:ind w:right="-15"/>
                      <w:jc w:val="right"/>
                      <w:rPr>
                        <w:color w:val="000000" w:themeColor="text1"/>
                        <w:sz w:val="16"/>
                        <w:szCs w:val="16"/>
                      </w:rPr>
                    </w:pPr>
                  </w:p>
                </w:txbxContent>
              </v:textbox>
            </v:shape>
          </w:pict>
        </mc:Fallback>
      </mc:AlternateContent>
    </w:r>
    <w:r>
      <w:rPr>
        <w:noProof/>
        <w:color w:val="FFFFFF"/>
        <w:sz w:val="18"/>
        <w:szCs w:val="18"/>
        <w:lang w:eastAsia="en-AU"/>
      </w:rPr>
      <mc:AlternateContent>
        <mc:Choice Requires="wps">
          <w:drawing>
            <wp:anchor distT="0" distB="0" distL="114300" distR="114300" simplePos="0" relativeHeight="251658240" behindDoc="1" locked="0" layoutInCell="1" allowOverlap="1" wp14:anchorId="5F6106E5" wp14:editId="2852750E">
              <wp:simplePos x="0" y="0"/>
              <wp:positionH relativeFrom="column">
                <wp:posOffset>-158073</wp:posOffset>
              </wp:positionH>
              <wp:positionV relativeFrom="paragraph">
                <wp:posOffset>86145</wp:posOffset>
              </wp:positionV>
              <wp:extent cx="215900" cy="208280"/>
              <wp:effectExtent l="57150" t="0" r="50800" b="39370"/>
              <wp:wrapNone/>
              <wp:docPr id="5"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DBE1E6" id="Round Single Corner Rectangle 5" o:spid="_x0000_s1026" style="position:absolute;margin-left:-12.45pt;margin-top:6.8pt;width:17pt;height:16.4pt;rotation:135;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" path="m,l70817,4994r105195,-43c198021,4951,215863,22793,215863,44802r-3729,162570l,xe" fillcolor="#a70240" stroked="f" strokeweight="1pt">
              <v:stroke joinstyle="miter"/>
              <v:path arrowok="t" o:connecttype="custom" o:connectlocs="0,0;70829,5016;176042,4973;215900,44998;212170,208280;0,0" o:connectangles="0,0,0,0,0,0"/>
            </v:shape>
          </w:pict>
        </mc:Fallback>
      </mc:AlternateContent>
    </w:r>
    <w:r w:rsidRPr="00C344B3">
      <w:rPr>
        <w:color w:val="808080"/>
        <w:sz w:val="18"/>
        <w:szCs w:val="18"/>
      </w:rPr>
      <w:t xml:space="preserve"> </w:t>
    </w:r>
    <w:r>
      <w:rPr>
        <w:color w:val="808080"/>
        <w:sz w:val="18"/>
        <w:szCs w:val="18"/>
      </w:rPr>
      <w:t>Request for Proposal</w:t>
    </w:r>
    <w:r w:rsidRPr="00C344B3">
      <w:rPr>
        <w:color w:val="808080"/>
        <w:sz w:val="18"/>
        <w:szCs w:val="18"/>
      </w:rPr>
      <w:t xml:space="preserve"> </w:t>
    </w:r>
    <w:r w:rsidRPr="00C344B3">
      <w:rPr>
        <w:color w:val="808080"/>
        <w:sz w:val="18"/>
        <w:szCs w:val="18"/>
        <w:highlight w:val="yellow"/>
      </w:rPr>
      <w:t>&lt;&lt;Customer Name&gt;&gt; &lt;&lt;</w:t>
    </w:r>
    <w:r>
      <w:rPr>
        <w:color w:val="808080"/>
        <w:sz w:val="18"/>
        <w:szCs w:val="18"/>
        <w:highlight w:val="yellow"/>
      </w:rPr>
      <w:t>RFP</w:t>
    </w:r>
    <w:r w:rsidRPr="00C344B3">
      <w:rPr>
        <w:color w:val="808080"/>
        <w:sz w:val="18"/>
        <w:szCs w:val="18"/>
        <w:highlight w:val="yellow"/>
      </w:rPr>
      <w:t xml:space="preserve"> title and reference no.&gt;&gt;</w:t>
    </w:r>
    <w:r w:rsidRPr="00C344B3">
      <w:rPr>
        <w:color w:val="FFFFFF"/>
        <w:sz w:val="18"/>
        <w:szCs w:val="18"/>
      </w:rPr>
      <w:t>–</w:t>
    </w:r>
    <w:r w:rsidRPr="003400D9">
      <w:rPr>
        <w:color w:val="FFFFFF"/>
        <w:sz w:val="18"/>
        <w:szCs w:val="18"/>
      </w:rPr>
      <w:t xml:space="preserve"> – Insert Division</w:t>
    </w:r>
  </w:p>
  <w:p w14:paraId="2736A410" w14:textId="77777777" w:rsidR="0025631B" w:rsidRDefault="0025631B" w:rsidP="003400D9">
    <w:pPr>
      <w:pStyle w:val="Header"/>
      <w:ind w:right="-1"/>
      <w:jc w:val="right"/>
      <w:rPr>
        <w:color w:val="FFFFFF"/>
      </w:rPr>
    </w:pPr>
  </w:p>
  <w:p w14:paraId="7640BF0B" w14:textId="77777777" w:rsidR="0025631B" w:rsidRPr="00AF5771" w:rsidRDefault="0025631B" w:rsidP="003400D9">
    <w:pPr>
      <w:pStyle w:val="Header"/>
      <w:ind w:right="-1"/>
      <w:jc w:val="right"/>
      <w:rPr>
        <w:color w:val="FFFFFF"/>
      </w:rPr>
    </w:pPr>
  </w:p>
  <w:p w14:paraId="2CEE02E8" w14:textId="77777777" w:rsidR="0025631B" w:rsidRPr="003400D9" w:rsidRDefault="0025631B" w:rsidP="003400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D073" w14:textId="77777777" w:rsidR="0025631B" w:rsidRDefault="0025631B" w:rsidP="003400D9">
    <w:pPr>
      <w:pStyle w:val="Header"/>
    </w:pPr>
  </w:p>
  <w:p w14:paraId="47A1A29E" w14:textId="77777777" w:rsidR="0025631B" w:rsidRDefault="0025631B" w:rsidP="003400D9">
    <w:pPr>
      <w:pStyle w:val="Header"/>
    </w:pPr>
    <w:r>
      <w:rPr>
        <w:noProof/>
        <w:lang w:eastAsia="en-AU"/>
      </w:rPr>
      <w:drawing>
        <wp:anchor distT="0" distB="0" distL="114300" distR="114300" simplePos="0" relativeHeight="251662336" behindDoc="0" locked="1" layoutInCell="1" allowOverlap="1" wp14:anchorId="7E616935" wp14:editId="7A0E0F43">
          <wp:simplePos x="0" y="0"/>
          <wp:positionH relativeFrom="column">
            <wp:posOffset>-710565</wp:posOffset>
          </wp:positionH>
          <wp:positionV relativeFrom="page">
            <wp:posOffset>9525</wp:posOffset>
          </wp:positionV>
          <wp:extent cx="400050" cy="32404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8753F" w14:textId="77777777" w:rsidR="0025631B" w:rsidRPr="003400D9" w:rsidRDefault="0025631B" w:rsidP="0034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1DC"/>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4A2C71"/>
    <w:multiLevelType w:val="multilevel"/>
    <w:tmpl w:val="C778EB54"/>
    <w:numStyleLink w:val="StyleNumbered"/>
  </w:abstractNum>
  <w:abstractNum w:abstractNumId="2" w15:restartNumberingAfterBreak="0">
    <w:nsid w:val="0CEB42B4"/>
    <w:multiLevelType w:val="hybridMultilevel"/>
    <w:tmpl w:val="0CF0B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4" w15:restartNumberingAfterBreak="0">
    <w:nsid w:val="0E3A77F5"/>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F734AA"/>
    <w:multiLevelType w:val="hybridMultilevel"/>
    <w:tmpl w:val="B3207A0C"/>
    <w:lvl w:ilvl="0" w:tplc="ABD24706">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F774763"/>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51006F"/>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E60B26"/>
    <w:multiLevelType w:val="hybridMultilevel"/>
    <w:tmpl w:val="D0B072DC"/>
    <w:lvl w:ilvl="0" w:tplc="056A31BA">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41BD4173"/>
    <w:multiLevelType w:val="hybridMultilevel"/>
    <w:tmpl w:val="484293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C93B77"/>
    <w:multiLevelType w:val="hybridMultilevel"/>
    <w:tmpl w:val="67A23A06"/>
    <w:lvl w:ilvl="0" w:tplc="B4B88F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411A52"/>
    <w:multiLevelType w:val="hybridMultilevel"/>
    <w:tmpl w:val="DACE91BC"/>
    <w:lvl w:ilvl="0" w:tplc="8E84D88E">
      <w:start w:val="1"/>
      <w:numFmt w:val="lowerLetter"/>
      <w:lvlText w:val="(%1)"/>
      <w:lvlJc w:val="left"/>
      <w:pPr>
        <w:ind w:left="779" w:hanging="360"/>
      </w:pPr>
      <w:rPr>
        <w:rFonts w:hint="default"/>
      </w:rPr>
    </w:lvl>
    <w:lvl w:ilvl="1" w:tplc="0C090019" w:tentative="1">
      <w:start w:val="1"/>
      <w:numFmt w:val="lowerLetter"/>
      <w:lvlText w:val="%2."/>
      <w:lvlJc w:val="left"/>
      <w:pPr>
        <w:ind w:left="1499" w:hanging="360"/>
      </w:pPr>
    </w:lvl>
    <w:lvl w:ilvl="2" w:tplc="0C09001B" w:tentative="1">
      <w:start w:val="1"/>
      <w:numFmt w:val="lowerRoman"/>
      <w:lvlText w:val="%3."/>
      <w:lvlJc w:val="right"/>
      <w:pPr>
        <w:ind w:left="2219" w:hanging="180"/>
      </w:pPr>
    </w:lvl>
    <w:lvl w:ilvl="3" w:tplc="0C09000F" w:tentative="1">
      <w:start w:val="1"/>
      <w:numFmt w:val="decimal"/>
      <w:lvlText w:val="%4."/>
      <w:lvlJc w:val="left"/>
      <w:pPr>
        <w:ind w:left="2939" w:hanging="360"/>
      </w:pPr>
    </w:lvl>
    <w:lvl w:ilvl="4" w:tplc="0C090019" w:tentative="1">
      <w:start w:val="1"/>
      <w:numFmt w:val="lowerLetter"/>
      <w:lvlText w:val="%5."/>
      <w:lvlJc w:val="left"/>
      <w:pPr>
        <w:ind w:left="3659" w:hanging="360"/>
      </w:pPr>
    </w:lvl>
    <w:lvl w:ilvl="5" w:tplc="0C09001B" w:tentative="1">
      <w:start w:val="1"/>
      <w:numFmt w:val="lowerRoman"/>
      <w:lvlText w:val="%6."/>
      <w:lvlJc w:val="right"/>
      <w:pPr>
        <w:ind w:left="4379" w:hanging="180"/>
      </w:pPr>
    </w:lvl>
    <w:lvl w:ilvl="6" w:tplc="0C09000F" w:tentative="1">
      <w:start w:val="1"/>
      <w:numFmt w:val="decimal"/>
      <w:lvlText w:val="%7."/>
      <w:lvlJc w:val="left"/>
      <w:pPr>
        <w:ind w:left="5099" w:hanging="360"/>
      </w:pPr>
    </w:lvl>
    <w:lvl w:ilvl="7" w:tplc="0C090019" w:tentative="1">
      <w:start w:val="1"/>
      <w:numFmt w:val="lowerLetter"/>
      <w:lvlText w:val="%8."/>
      <w:lvlJc w:val="left"/>
      <w:pPr>
        <w:ind w:left="5819" w:hanging="360"/>
      </w:pPr>
    </w:lvl>
    <w:lvl w:ilvl="8" w:tplc="0C09001B" w:tentative="1">
      <w:start w:val="1"/>
      <w:numFmt w:val="lowerRoman"/>
      <w:lvlText w:val="%9."/>
      <w:lvlJc w:val="right"/>
      <w:pPr>
        <w:ind w:left="6539" w:hanging="180"/>
      </w:pPr>
    </w:lvl>
  </w:abstractNum>
  <w:abstractNum w:abstractNumId="15" w15:restartNumberingAfterBreak="0">
    <w:nsid w:val="4ABE2F01"/>
    <w:multiLevelType w:val="hybridMultilevel"/>
    <w:tmpl w:val="F8F21A8E"/>
    <w:lvl w:ilvl="0" w:tplc="8E84D8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DD0721B"/>
    <w:multiLevelType w:val="hybridMultilevel"/>
    <w:tmpl w:val="9F5050AC"/>
    <w:lvl w:ilvl="0" w:tplc="8E84D8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452339"/>
    <w:multiLevelType w:val="hybridMultilevel"/>
    <w:tmpl w:val="8FA8A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73236D"/>
    <w:multiLevelType w:val="hybridMultilevel"/>
    <w:tmpl w:val="ACEEAC10"/>
    <w:lvl w:ilvl="0" w:tplc="8E84D8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4C2A26"/>
    <w:multiLevelType w:val="hybridMultilevel"/>
    <w:tmpl w:val="B280870E"/>
    <w:lvl w:ilvl="0" w:tplc="1DDA93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1E43383"/>
    <w:multiLevelType w:val="hybridMultilevel"/>
    <w:tmpl w:val="0B8A22A2"/>
    <w:lvl w:ilvl="0" w:tplc="F2847070">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7">
      <w:start w:val="1"/>
      <w:numFmt w:val="lowerLetter"/>
      <w:lvlText w:val="%3)"/>
      <w:lvlJc w:val="left"/>
      <w:pPr>
        <w:tabs>
          <w:tab w:val="num" w:pos="2340"/>
        </w:tabs>
        <w:ind w:left="2340" w:hanging="360"/>
      </w:pPr>
    </w:lvl>
    <w:lvl w:ilvl="3" w:tplc="F2428CDA">
      <w:start w:val="1"/>
      <w:numFmt w:val="lowerLetter"/>
      <w:lvlText w:val="(%4)"/>
      <w:lvlJc w:val="left"/>
      <w:pPr>
        <w:ind w:left="3090" w:hanging="57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6593DFC"/>
    <w:multiLevelType w:val="hybridMultilevel"/>
    <w:tmpl w:val="41641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C709D5"/>
    <w:multiLevelType w:val="hybridMultilevel"/>
    <w:tmpl w:val="7848DDD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6E62C7"/>
    <w:multiLevelType w:val="multilevel"/>
    <w:tmpl w:val="A2A400E4"/>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isLgl/>
      <w:lvlText w:val="3.%2"/>
      <w:lvlJc w:val="left"/>
      <w:pPr>
        <w:tabs>
          <w:tab w:val="num" w:pos="387"/>
        </w:tabs>
        <w:ind w:left="671" w:hanging="851"/>
      </w:pPr>
      <w:rPr>
        <w:rFonts w:cs="MetaMediumLF" w:hint="default"/>
        <w:b/>
      </w:rPr>
    </w:lvl>
    <w:lvl w:ilvl="2">
      <w:start w:val="1"/>
      <w:numFmt w:val="lowerLetter"/>
      <w:lvlText w:val="(%3)"/>
      <w:lvlJc w:val="left"/>
      <w:pPr>
        <w:tabs>
          <w:tab w:val="num" w:pos="747"/>
        </w:tabs>
        <w:ind w:left="747" w:hanging="360"/>
      </w:pPr>
      <w:rPr>
        <w:rFonts w:cs="MetaMediumLF" w:hint="default"/>
        <w:color w:val="auto"/>
        <w:sz w:val="20"/>
        <w:szCs w:val="20"/>
      </w:rPr>
    </w:lvl>
    <w:lvl w:ilvl="3">
      <w:start w:val="1"/>
      <w:numFmt w:val="lowerRoman"/>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25" w15:restartNumberingAfterBreak="0">
    <w:nsid w:val="6DBD27CD"/>
    <w:multiLevelType w:val="hybridMultilevel"/>
    <w:tmpl w:val="324AB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391C2F"/>
    <w:multiLevelType w:val="multilevel"/>
    <w:tmpl w:val="6E4CBF08"/>
    <w:lvl w:ilvl="0">
      <w:start w:val="1"/>
      <w:numFmt w:val="decimal"/>
      <w:lvlText w:val="%1."/>
      <w:lvlJc w:val="left"/>
      <w:pPr>
        <w:ind w:left="360" w:hanging="360"/>
      </w:pPr>
      <w:rPr>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E72E69"/>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12904CC"/>
    <w:multiLevelType w:val="hybridMultilevel"/>
    <w:tmpl w:val="B87289E8"/>
    <w:lvl w:ilvl="0" w:tplc="F776F2F2">
      <w:start w:val="1"/>
      <w:numFmt w:val="bullet"/>
      <w:lvlText w:val=""/>
      <w:lvlJc w:val="left"/>
      <w:pPr>
        <w:tabs>
          <w:tab w:val="num" w:pos="720"/>
        </w:tabs>
        <w:ind w:left="720" w:hanging="360"/>
      </w:pPr>
      <w:rPr>
        <w:rFonts w:ascii="Symbol" w:hAnsi="Symbol" w:hint="default"/>
        <w:color w:val="4F81BD"/>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6"/>
  </w:num>
  <w:num w:numId="2">
    <w:abstractNumId w:val="1"/>
  </w:num>
  <w:num w:numId="3">
    <w:abstractNumId w:val="16"/>
  </w:num>
  <w:num w:numId="4">
    <w:abstractNumId w:val="7"/>
  </w:num>
  <w:num w:numId="5">
    <w:abstractNumId w:val="17"/>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0"/>
  </w:num>
  <w:num w:numId="17">
    <w:abstractNumId w:val="15"/>
  </w:num>
  <w:num w:numId="18">
    <w:abstractNumId w:val="19"/>
  </w:num>
  <w:num w:numId="19">
    <w:abstractNumId w:val="14"/>
  </w:num>
  <w:num w:numId="20">
    <w:abstractNumId w:val="20"/>
  </w:num>
  <w:num w:numId="21">
    <w:abstractNumId w:val="12"/>
  </w:num>
  <w:num w:numId="22">
    <w:abstractNumId w:val="13"/>
  </w:num>
  <w:num w:numId="23">
    <w:abstractNumId w:val="2"/>
  </w:num>
  <w:num w:numId="24">
    <w:abstractNumId w:val="22"/>
  </w:num>
  <w:num w:numId="25">
    <w:abstractNumId w:val="24"/>
  </w:num>
  <w:num w:numId="26">
    <w:abstractNumId w:val="5"/>
  </w:num>
  <w:num w:numId="27">
    <w:abstractNumId w:val="25"/>
  </w:num>
  <w:num w:numId="28">
    <w:abstractNumId w:val="18"/>
  </w:num>
  <w:num w:numId="29">
    <w:abstractNumId w:val="3"/>
  </w:num>
  <w:num w:numId="30">
    <w:abstractNumId w:val="23"/>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0ACB"/>
    <w:rsid w:val="00001768"/>
    <w:rsid w:val="00001A9C"/>
    <w:rsid w:val="00002ABA"/>
    <w:rsid w:val="000036C8"/>
    <w:rsid w:val="000068BA"/>
    <w:rsid w:val="0000711A"/>
    <w:rsid w:val="00007420"/>
    <w:rsid w:val="00010AE9"/>
    <w:rsid w:val="00021F65"/>
    <w:rsid w:val="000221C9"/>
    <w:rsid w:val="00024420"/>
    <w:rsid w:val="00024E03"/>
    <w:rsid w:val="0002529F"/>
    <w:rsid w:val="00026CCC"/>
    <w:rsid w:val="00027F6C"/>
    <w:rsid w:val="0003279E"/>
    <w:rsid w:val="00032C4A"/>
    <w:rsid w:val="00033180"/>
    <w:rsid w:val="00042132"/>
    <w:rsid w:val="00052ACE"/>
    <w:rsid w:val="000539DF"/>
    <w:rsid w:val="000612B3"/>
    <w:rsid w:val="0006167F"/>
    <w:rsid w:val="00077388"/>
    <w:rsid w:val="00080764"/>
    <w:rsid w:val="00081AF8"/>
    <w:rsid w:val="000A03B7"/>
    <w:rsid w:val="000A40C0"/>
    <w:rsid w:val="000A465F"/>
    <w:rsid w:val="000A694A"/>
    <w:rsid w:val="000B71D8"/>
    <w:rsid w:val="000C075F"/>
    <w:rsid w:val="000C25D3"/>
    <w:rsid w:val="000C360D"/>
    <w:rsid w:val="000C3650"/>
    <w:rsid w:val="000C4916"/>
    <w:rsid w:val="000D16DA"/>
    <w:rsid w:val="000D1EC0"/>
    <w:rsid w:val="000F4449"/>
    <w:rsid w:val="000F5277"/>
    <w:rsid w:val="000F5CD3"/>
    <w:rsid w:val="000F624D"/>
    <w:rsid w:val="00105046"/>
    <w:rsid w:val="00105C23"/>
    <w:rsid w:val="001110E2"/>
    <w:rsid w:val="00111A1B"/>
    <w:rsid w:val="001121AA"/>
    <w:rsid w:val="00116DB7"/>
    <w:rsid w:val="0011781E"/>
    <w:rsid w:val="00117A60"/>
    <w:rsid w:val="00117BED"/>
    <w:rsid w:val="001240C3"/>
    <w:rsid w:val="001302D3"/>
    <w:rsid w:val="00134ECF"/>
    <w:rsid w:val="00153485"/>
    <w:rsid w:val="00163DE1"/>
    <w:rsid w:val="001643F7"/>
    <w:rsid w:val="001718C6"/>
    <w:rsid w:val="00172B5E"/>
    <w:rsid w:val="00174A56"/>
    <w:rsid w:val="00183A0B"/>
    <w:rsid w:val="00186F09"/>
    <w:rsid w:val="001902B3"/>
    <w:rsid w:val="00191B43"/>
    <w:rsid w:val="00195491"/>
    <w:rsid w:val="001A15D1"/>
    <w:rsid w:val="001A19DB"/>
    <w:rsid w:val="001A333D"/>
    <w:rsid w:val="001A4166"/>
    <w:rsid w:val="001A6ECF"/>
    <w:rsid w:val="001B6F3D"/>
    <w:rsid w:val="001C05BD"/>
    <w:rsid w:val="001C3E9F"/>
    <w:rsid w:val="001D18D9"/>
    <w:rsid w:val="001D23DD"/>
    <w:rsid w:val="001E0AA1"/>
    <w:rsid w:val="001E25BE"/>
    <w:rsid w:val="001E39D5"/>
    <w:rsid w:val="001E4FD6"/>
    <w:rsid w:val="001E74E6"/>
    <w:rsid w:val="001F05FA"/>
    <w:rsid w:val="001F1B4B"/>
    <w:rsid w:val="001F544F"/>
    <w:rsid w:val="001F70FE"/>
    <w:rsid w:val="00200779"/>
    <w:rsid w:val="002007A4"/>
    <w:rsid w:val="0020089B"/>
    <w:rsid w:val="002011E5"/>
    <w:rsid w:val="00201782"/>
    <w:rsid w:val="00205EBF"/>
    <w:rsid w:val="0021328A"/>
    <w:rsid w:val="002157B3"/>
    <w:rsid w:val="00217A2A"/>
    <w:rsid w:val="002311CF"/>
    <w:rsid w:val="00235AE2"/>
    <w:rsid w:val="002409C6"/>
    <w:rsid w:val="002441AC"/>
    <w:rsid w:val="00244F17"/>
    <w:rsid w:val="00247F07"/>
    <w:rsid w:val="00251A82"/>
    <w:rsid w:val="00252063"/>
    <w:rsid w:val="00253E70"/>
    <w:rsid w:val="0025631B"/>
    <w:rsid w:val="002656BE"/>
    <w:rsid w:val="00266B70"/>
    <w:rsid w:val="00273291"/>
    <w:rsid w:val="0027709D"/>
    <w:rsid w:val="00277C3A"/>
    <w:rsid w:val="00280A51"/>
    <w:rsid w:val="00282B3B"/>
    <w:rsid w:val="00283237"/>
    <w:rsid w:val="002842C5"/>
    <w:rsid w:val="00284A5C"/>
    <w:rsid w:val="0028764A"/>
    <w:rsid w:val="00291E0E"/>
    <w:rsid w:val="0029556E"/>
    <w:rsid w:val="00297F23"/>
    <w:rsid w:val="002A08FA"/>
    <w:rsid w:val="002A4375"/>
    <w:rsid w:val="002A776F"/>
    <w:rsid w:val="002B1D49"/>
    <w:rsid w:val="002B1ECA"/>
    <w:rsid w:val="002B3C45"/>
    <w:rsid w:val="002D2419"/>
    <w:rsid w:val="002F06BB"/>
    <w:rsid w:val="002F567F"/>
    <w:rsid w:val="003029C6"/>
    <w:rsid w:val="0030590F"/>
    <w:rsid w:val="00305B85"/>
    <w:rsid w:val="0030750D"/>
    <w:rsid w:val="00307DED"/>
    <w:rsid w:val="003146F3"/>
    <w:rsid w:val="00316F16"/>
    <w:rsid w:val="00317C00"/>
    <w:rsid w:val="00325D21"/>
    <w:rsid w:val="00326EE2"/>
    <w:rsid w:val="00331B58"/>
    <w:rsid w:val="00332CB7"/>
    <w:rsid w:val="003400D9"/>
    <w:rsid w:val="00341942"/>
    <w:rsid w:val="00346555"/>
    <w:rsid w:val="00346CD5"/>
    <w:rsid w:val="00347C0E"/>
    <w:rsid w:val="003502A5"/>
    <w:rsid w:val="00354497"/>
    <w:rsid w:val="0035481A"/>
    <w:rsid w:val="003646A2"/>
    <w:rsid w:val="00377985"/>
    <w:rsid w:val="00382066"/>
    <w:rsid w:val="00390C31"/>
    <w:rsid w:val="00391931"/>
    <w:rsid w:val="00391CFD"/>
    <w:rsid w:val="003A07BF"/>
    <w:rsid w:val="003A2B48"/>
    <w:rsid w:val="003A4850"/>
    <w:rsid w:val="003A4FDC"/>
    <w:rsid w:val="003A5746"/>
    <w:rsid w:val="003B21E5"/>
    <w:rsid w:val="003C0129"/>
    <w:rsid w:val="003C2DB4"/>
    <w:rsid w:val="003C717B"/>
    <w:rsid w:val="003D0EC1"/>
    <w:rsid w:val="003D1277"/>
    <w:rsid w:val="003D29DE"/>
    <w:rsid w:val="003D4859"/>
    <w:rsid w:val="003D7286"/>
    <w:rsid w:val="003E57C2"/>
    <w:rsid w:val="003E790C"/>
    <w:rsid w:val="003F2253"/>
    <w:rsid w:val="003F3CAF"/>
    <w:rsid w:val="003F46F0"/>
    <w:rsid w:val="003F4D32"/>
    <w:rsid w:val="003F5423"/>
    <w:rsid w:val="0040252D"/>
    <w:rsid w:val="00402E46"/>
    <w:rsid w:val="00407B73"/>
    <w:rsid w:val="00412F3D"/>
    <w:rsid w:val="00413F7D"/>
    <w:rsid w:val="0041495E"/>
    <w:rsid w:val="00420E87"/>
    <w:rsid w:val="004275BF"/>
    <w:rsid w:val="00432D8D"/>
    <w:rsid w:val="004402CC"/>
    <w:rsid w:val="004436C9"/>
    <w:rsid w:val="00444DA8"/>
    <w:rsid w:val="00450D9A"/>
    <w:rsid w:val="00453F89"/>
    <w:rsid w:val="00461796"/>
    <w:rsid w:val="00461F84"/>
    <w:rsid w:val="00466A74"/>
    <w:rsid w:val="00472D8D"/>
    <w:rsid w:val="004733C5"/>
    <w:rsid w:val="004829DF"/>
    <w:rsid w:val="00486E38"/>
    <w:rsid w:val="004A42ED"/>
    <w:rsid w:val="004A526D"/>
    <w:rsid w:val="004B48CE"/>
    <w:rsid w:val="004B62A1"/>
    <w:rsid w:val="004C1508"/>
    <w:rsid w:val="004C7149"/>
    <w:rsid w:val="004D17C7"/>
    <w:rsid w:val="004D4FDE"/>
    <w:rsid w:val="004D6532"/>
    <w:rsid w:val="004E2907"/>
    <w:rsid w:val="004E67B9"/>
    <w:rsid w:val="004E7905"/>
    <w:rsid w:val="004F0716"/>
    <w:rsid w:val="004F11E5"/>
    <w:rsid w:val="004F1FF8"/>
    <w:rsid w:val="004F273B"/>
    <w:rsid w:val="004F4C35"/>
    <w:rsid w:val="0050158F"/>
    <w:rsid w:val="00507036"/>
    <w:rsid w:val="00507F60"/>
    <w:rsid w:val="005164FC"/>
    <w:rsid w:val="0052519C"/>
    <w:rsid w:val="00525732"/>
    <w:rsid w:val="005320B6"/>
    <w:rsid w:val="0053605C"/>
    <w:rsid w:val="00536A35"/>
    <w:rsid w:val="00542FEB"/>
    <w:rsid w:val="005448C0"/>
    <w:rsid w:val="00550300"/>
    <w:rsid w:val="005633FE"/>
    <w:rsid w:val="00574987"/>
    <w:rsid w:val="00577019"/>
    <w:rsid w:val="00580049"/>
    <w:rsid w:val="005830AC"/>
    <w:rsid w:val="005862B2"/>
    <w:rsid w:val="00591050"/>
    <w:rsid w:val="005929E5"/>
    <w:rsid w:val="0059431A"/>
    <w:rsid w:val="005953E6"/>
    <w:rsid w:val="005A2B59"/>
    <w:rsid w:val="005A3287"/>
    <w:rsid w:val="005A383F"/>
    <w:rsid w:val="005A712B"/>
    <w:rsid w:val="005B3542"/>
    <w:rsid w:val="005B588D"/>
    <w:rsid w:val="005B706B"/>
    <w:rsid w:val="005C1138"/>
    <w:rsid w:val="005C3BAF"/>
    <w:rsid w:val="005C599B"/>
    <w:rsid w:val="005D062A"/>
    <w:rsid w:val="005E253F"/>
    <w:rsid w:val="005E5021"/>
    <w:rsid w:val="005F14BE"/>
    <w:rsid w:val="005F2939"/>
    <w:rsid w:val="005F3833"/>
    <w:rsid w:val="005F487A"/>
    <w:rsid w:val="005F53DC"/>
    <w:rsid w:val="005F6A9B"/>
    <w:rsid w:val="00604ACD"/>
    <w:rsid w:val="00611651"/>
    <w:rsid w:val="00616579"/>
    <w:rsid w:val="0061661A"/>
    <w:rsid w:val="00617C82"/>
    <w:rsid w:val="00621B00"/>
    <w:rsid w:val="00621CF0"/>
    <w:rsid w:val="00624141"/>
    <w:rsid w:val="0062415C"/>
    <w:rsid w:val="00625CA8"/>
    <w:rsid w:val="0063027D"/>
    <w:rsid w:val="00630C09"/>
    <w:rsid w:val="00635DF8"/>
    <w:rsid w:val="00644DB0"/>
    <w:rsid w:val="00645269"/>
    <w:rsid w:val="00645DC2"/>
    <w:rsid w:val="00646E2D"/>
    <w:rsid w:val="00647517"/>
    <w:rsid w:val="006578DF"/>
    <w:rsid w:val="00661AF0"/>
    <w:rsid w:val="0067765D"/>
    <w:rsid w:val="006816FA"/>
    <w:rsid w:val="00692B21"/>
    <w:rsid w:val="00692D2D"/>
    <w:rsid w:val="00694DD3"/>
    <w:rsid w:val="006A680E"/>
    <w:rsid w:val="006B1B39"/>
    <w:rsid w:val="006B2B5C"/>
    <w:rsid w:val="006B6917"/>
    <w:rsid w:val="006C0179"/>
    <w:rsid w:val="006C4E13"/>
    <w:rsid w:val="006D7BE0"/>
    <w:rsid w:val="006E0BAC"/>
    <w:rsid w:val="006E632A"/>
    <w:rsid w:val="006E6898"/>
    <w:rsid w:val="006F04B5"/>
    <w:rsid w:val="006F241A"/>
    <w:rsid w:val="006F3BF0"/>
    <w:rsid w:val="00704148"/>
    <w:rsid w:val="00704253"/>
    <w:rsid w:val="007119C1"/>
    <w:rsid w:val="00713592"/>
    <w:rsid w:val="00714F7B"/>
    <w:rsid w:val="007164CC"/>
    <w:rsid w:val="00717442"/>
    <w:rsid w:val="0072107E"/>
    <w:rsid w:val="00724E72"/>
    <w:rsid w:val="00733051"/>
    <w:rsid w:val="007333BD"/>
    <w:rsid w:val="00735DA9"/>
    <w:rsid w:val="00742FED"/>
    <w:rsid w:val="00751828"/>
    <w:rsid w:val="0075216E"/>
    <w:rsid w:val="00752A02"/>
    <w:rsid w:val="00755B0E"/>
    <w:rsid w:val="00755CCE"/>
    <w:rsid w:val="00760C66"/>
    <w:rsid w:val="00761DCB"/>
    <w:rsid w:val="0076379B"/>
    <w:rsid w:val="00763F62"/>
    <w:rsid w:val="007767A5"/>
    <w:rsid w:val="00781E43"/>
    <w:rsid w:val="0078203A"/>
    <w:rsid w:val="00782AAD"/>
    <w:rsid w:val="00786765"/>
    <w:rsid w:val="007868D6"/>
    <w:rsid w:val="00791FEC"/>
    <w:rsid w:val="007947F5"/>
    <w:rsid w:val="00796DE1"/>
    <w:rsid w:val="007A4D4B"/>
    <w:rsid w:val="007A784F"/>
    <w:rsid w:val="007B568A"/>
    <w:rsid w:val="007C03BF"/>
    <w:rsid w:val="007C1B72"/>
    <w:rsid w:val="007C1B7D"/>
    <w:rsid w:val="007C1EAC"/>
    <w:rsid w:val="007C1F22"/>
    <w:rsid w:val="007C4491"/>
    <w:rsid w:val="007C61CE"/>
    <w:rsid w:val="007C61FC"/>
    <w:rsid w:val="007D4013"/>
    <w:rsid w:val="007D528D"/>
    <w:rsid w:val="007D5984"/>
    <w:rsid w:val="007D59BC"/>
    <w:rsid w:val="007D6910"/>
    <w:rsid w:val="007E1B8B"/>
    <w:rsid w:val="007E5AD7"/>
    <w:rsid w:val="007E68E9"/>
    <w:rsid w:val="007E6AFF"/>
    <w:rsid w:val="007F1B4C"/>
    <w:rsid w:val="007F423D"/>
    <w:rsid w:val="00801B75"/>
    <w:rsid w:val="00805DE6"/>
    <w:rsid w:val="00806429"/>
    <w:rsid w:val="00812BE5"/>
    <w:rsid w:val="008147C7"/>
    <w:rsid w:val="0082225F"/>
    <w:rsid w:val="008271AD"/>
    <w:rsid w:val="00834B31"/>
    <w:rsid w:val="00835B21"/>
    <w:rsid w:val="008452CD"/>
    <w:rsid w:val="008576A4"/>
    <w:rsid w:val="0086264A"/>
    <w:rsid w:val="008660F4"/>
    <w:rsid w:val="00867A5F"/>
    <w:rsid w:val="00874319"/>
    <w:rsid w:val="00877E21"/>
    <w:rsid w:val="00881179"/>
    <w:rsid w:val="008811A6"/>
    <w:rsid w:val="00884876"/>
    <w:rsid w:val="00892A55"/>
    <w:rsid w:val="008A0F5D"/>
    <w:rsid w:val="008A1978"/>
    <w:rsid w:val="008A2806"/>
    <w:rsid w:val="008A48C8"/>
    <w:rsid w:val="008A4E47"/>
    <w:rsid w:val="008A783B"/>
    <w:rsid w:val="008B43CE"/>
    <w:rsid w:val="008B7B5F"/>
    <w:rsid w:val="008C3DDB"/>
    <w:rsid w:val="008C612B"/>
    <w:rsid w:val="008E54FF"/>
    <w:rsid w:val="008F3024"/>
    <w:rsid w:val="008F63EB"/>
    <w:rsid w:val="008F65C1"/>
    <w:rsid w:val="008F7ACE"/>
    <w:rsid w:val="008F7BD0"/>
    <w:rsid w:val="0091023B"/>
    <w:rsid w:val="0091107E"/>
    <w:rsid w:val="00915E11"/>
    <w:rsid w:val="00916E79"/>
    <w:rsid w:val="00917306"/>
    <w:rsid w:val="00917FDA"/>
    <w:rsid w:val="00922CE5"/>
    <w:rsid w:val="00922E3B"/>
    <w:rsid w:val="00925D46"/>
    <w:rsid w:val="0094092D"/>
    <w:rsid w:val="00950009"/>
    <w:rsid w:val="00952866"/>
    <w:rsid w:val="0095347C"/>
    <w:rsid w:val="00972AE8"/>
    <w:rsid w:val="009734FC"/>
    <w:rsid w:val="00991BD0"/>
    <w:rsid w:val="009A150E"/>
    <w:rsid w:val="009A30A9"/>
    <w:rsid w:val="009A5EAB"/>
    <w:rsid w:val="009A78F3"/>
    <w:rsid w:val="009B3E71"/>
    <w:rsid w:val="009B50F6"/>
    <w:rsid w:val="009C2BFB"/>
    <w:rsid w:val="009C7539"/>
    <w:rsid w:val="009D2099"/>
    <w:rsid w:val="009D34DF"/>
    <w:rsid w:val="009D45C5"/>
    <w:rsid w:val="009D7080"/>
    <w:rsid w:val="009E0099"/>
    <w:rsid w:val="009E42C0"/>
    <w:rsid w:val="009E45A8"/>
    <w:rsid w:val="009F1867"/>
    <w:rsid w:val="009F5640"/>
    <w:rsid w:val="009F7DAB"/>
    <w:rsid w:val="00A0455E"/>
    <w:rsid w:val="00A11B36"/>
    <w:rsid w:val="00A147D0"/>
    <w:rsid w:val="00A1683C"/>
    <w:rsid w:val="00A2125A"/>
    <w:rsid w:val="00A31310"/>
    <w:rsid w:val="00A324A2"/>
    <w:rsid w:val="00A33B18"/>
    <w:rsid w:val="00A36E16"/>
    <w:rsid w:val="00A44A3A"/>
    <w:rsid w:val="00A6539A"/>
    <w:rsid w:val="00A67B19"/>
    <w:rsid w:val="00A67F43"/>
    <w:rsid w:val="00A70EE3"/>
    <w:rsid w:val="00A726ED"/>
    <w:rsid w:val="00A73085"/>
    <w:rsid w:val="00A83504"/>
    <w:rsid w:val="00A858BD"/>
    <w:rsid w:val="00A92D96"/>
    <w:rsid w:val="00A942E8"/>
    <w:rsid w:val="00AA07AF"/>
    <w:rsid w:val="00AA0BA6"/>
    <w:rsid w:val="00AB5C4C"/>
    <w:rsid w:val="00AD047F"/>
    <w:rsid w:val="00AD445E"/>
    <w:rsid w:val="00AE27A6"/>
    <w:rsid w:val="00AE31B2"/>
    <w:rsid w:val="00AE3A44"/>
    <w:rsid w:val="00AE3B8E"/>
    <w:rsid w:val="00AF1BB2"/>
    <w:rsid w:val="00AF42CC"/>
    <w:rsid w:val="00B0037E"/>
    <w:rsid w:val="00B14F01"/>
    <w:rsid w:val="00B20B4F"/>
    <w:rsid w:val="00B21A2F"/>
    <w:rsid w:val="00B23B74"/>
    <w:rsid w:val="00B31510"/>
    <w:rsid w:val="00B3207C"/>
    <w:rsid w:val="00B32984"/>
    <w:rsid w:val="00B34799"/>
    <w:rsid w:val="00B52362"/>
    <w:rsid w:val="00B54D22"/>
    <w:rsid w:val="00B723EF"/>
    <w:rsid w:val="00B87D8E"/>
    <w:rsid w:val="00B917EC"/>
    <w:rsid w:val="00BA0760"/>
    <w:rsid w:val="00BA0FD6"/>
    <w:rsid w:val="00BA1181"/>
    <w:rsid w:val="00BA3A48"/>
    <w:rsid w:val="00BA3B3E"/>
    <w:rsid w:val="00BA7A2E"/>
    <w:rsid w:val="00BB3011"/>
    <w:rsid w:val="00BB4036"/>
    <w:rsid w:val="00BB42F7"/>
    <w:rsid w:val="00BB59B9"/>
    <w:rsid w:val="00BD2133"/>
    <w:rsid w:val="00BD4667"/>
    <w:rsid w:val="00BD7BE3"/>
    <w:rsid w:val="00BE718D"/>
    <w:rsid w:val="00BF1A2D"/>
    <w:rsid w:val="00BF3A98"/>
    <w:rsid w:val="00BF3CD6"/>
    <w:rsid w:val="00BF54C7"/>
    <w:rsid w:val="00C03219"/>
    <w:rsid w:val="00C06053"/>
    <w:rsid w:val="00C07B51"/>
    <w:rsid w:val="00C22746"/>
    <w:rsid w:val="00C25C8A"/>
    <w:rsid w:val="00C31DDB"/>
    <w:rsid w:val="00C33A77"/>
    <w:rsid w:val="00C344B3"/>
    <w:rsid w:val="00C354B2"/>
    <w:rsid w:val="00C42A6F"/>
    <w:rsid w:val="00C440D1"/>
    <w:rsid w:val="00C47C40"/>
    <w:rsid w:val="00C52553"/>
    <w:rsid w:val="00C52A0D"/>
    <w:rsid w:val="00C534BB"/>
    <w:rsid w:val="00C6146C"/>
    <w:rsid w:val="00C651E6"/>
    <w:rsid w:val="00C77713"/>
    <w:rsid w:val="00C84BCE"/>
    <w:rsid w:val="00C8628F"/>
    <w:rsid w:val="00CA40C7"/>
    <w:rsid w:val="00CA68CA"/>
    <w:rsid w:val="00CB390D"/>
    <w:rsid w:val="00CB6AFB"/>
    <w:rsid w:val="00CC5573"/>
    <w:rsid w:val="00CD1163"/>
    <w:rsid w:val="00CD4CDC"/>
    <w:rsid w:val="00CF1C95"/>
    <w:rsid w:val="00CF7089"/>
    <w:rsid w:val="00D01079"/>
    <w:rsid w:val="00D0395E"/>
    <w:rsid w:val="00D03987"/>
    <w:rsid w:val="00D0736B"/>
    <w:rsid w:val="00D100EF"/>
    <w:rsid w:val="00D127F4"/>
    <w:rsid w:val="00D12D9E"/>
    <w:rsid w:val="00D14D7D"/>
    <w:rsid w:val="00D15FB3"/>
    <w:rsid w:val="00D25B9D"/>
    <w:rsid w:val="00D27FE4"/>
    <w:rsid w:val="00D31874"/>
    <w:rsid w:val="00D375A9"/>
    <w:rsid w:val="00D404F2"/>
    <w:rsid w:val="00D41041"/>
    <w:rsid w:val="00D418D7"/>
    <w:rsid w:val="00D54213"/>
    <w:rsid w:val="00D60619"/>
    <w:rsid w:val="00D81C8B"/>
    <w:rsid w:val="00D81E34"/>
    <w:rsid w:val="00D86F1F"/>
    <w:rsid w:val="00D87BFC"/>
    <w:rsid w:val="00DA26B8"/>
    <w:rsid w:val="00DA2AEF"/>
    <w:rsid w:val="00DA4C47"/>
    <w:rsid w:val="00DC057B"/>
    <w:rsid w:val="00DC35FF"/>
    <w:rsid w:val="00DC3B19"/>
    <w:rsid w:val="00DC6CB9"/>
    <w:rsid w:val="00DD2327"/>
    <w:rsid w:val="00DD2806"/>
    <w:rsid w:val="00DE16A4"/>
    <w:rsid w:val="00DE4C3B"/>
    <w:rsid w:val="00DE7F87"/>
    <w:rsid w:val="00DF2E6C"/>
    <w:rsid w:val="00DF7ACF"/>
    <w:rsid w:val="00E002D0"/>
    <w:rsid w:val="00E004DB"/>
    <w:rsid w:val="00E0389D"/>
    <w:rsid w:val="00E04423"/>
    <w:rsid w:val="00E0529B"/>
    <w:rsid w:val="00E10EC0"/>
    <w:rsid w:val="00E12A51"/>
    <w:rsid w:val="00E1473D"/>
    <w:rsid w:val="00E2511F"/>
    <w:rsid w:val="00E26169"/>
    <w:rsid w:val="00E27BCD"/>
    <w:rsid w:val="00E3049A"/>
    <w:rsid w:val="00E4386F"/>
    <w:rsid w:val="00E61491"/>
    <w:rsid w:val="00E634AB"/>
    <w:rsid w:val="00E651DB"/>
    <w:rsid w:val="00E71660"/>
    <w:rsid w:val="00E827AF"/>
    <w:rsid w:val="00E917FA"/>
    <w:rsid w:val="00EA6926"/>
    <w:rsid w:val="00EB36CF"/>
    <w:rsid w:val="00EC5C5C"/>
    <w:rsid w:val="00EC6110"/>
    <w:rsid w:val="00ED1E89"/>
    <w:rsid w:val="00ED2CD7"/>
    <w:rsid w:val="00ED4FF1"/>
    <w:rsid w:val="00ED5B33"/>
    <w:rsid w:val="00EE269F"/>
    <w:rsid w:val="00EE7385"/>
    <w:rsid w:val="00EF4180"/>
    <w:rsid w:val="00EF6FB6"/>
    <w:rsid w:val="00F0358A"/>
    <w:rsid w:val="00F13E7F"/>
    <w:rsid w:val="00F232D4"/>
    <w:rsid w:val="00F31175"/>
    <w:rsid w:val="00F362B1"/>
    <w:rsid w:val="00F428DD"/>
    <w:rsid w:val="00F43AA7"/>
    <w:rsid w:val="00F52B5E"/>
    <w:rsid w:val="00F53322"/>
    <w:rsid w:val="00F56C0A"/>
    <w:rsid w:val="00F56C7B"/>
    <w:rsid w:val="00F57783"/>
    <w:rsid w:val="00F70D5C"/>
    <w:rsid w:val="00F7480E"/>
    <w:rsid w:val="00F80107"/>
    <w:rsid w:val="00F83FE5"/>
    <w:rsid w:val="00F84D85"/>
    <w:rsid w:val="00F86D14"/>
    <w:rsid w:val="00F94C79"/>
    <w:rsid w:val="00F96E02"/>
    <w:rsid w:val="00F9784F"/>
    <w:rsid w:val="00F97BAC"/>
    <w:rsid w:val="00F97C1E"/>
    <w:rsid w:val="00FA1E36"/>
    <w:rsid w:val="00FA245A"/>
    <w:rsid w:val="00FA2925"/>
    <w:rsid w:val="00FA2E26"/>
    <w:rsid w:val="00FA338D"/>
    <w:rsid w:val="00FA675F"/>
    <w:rsid w:val="00FB0599"/>
    <w:rsid w:val="00FB11D3"/>
    <w:rsid w:val="00FB55D4"/>
    <w:rsid w:val="00FD3FF7"/>
    <w:rsid w:val="00FD657B"/>
    <w:rsid w:val="00FE1E04"/>
    <w:rsid w:val="00FE6B97"/>
    <w:rsid w:val="00FF6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4B204A72"/>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aliases w:val="Clause,h1,Chapter,H1,Section Heading,Heading 1 St.George,style1,No numbers,heading 1Body,H-1,1.,MAIN HEADING,1. Level 1 Heading"/>
    <w:basedOn w:val="Normal"/>
    <w:next w:val="Normal"/>
    <w:qFormat/>
    <w:rsid w:val="003400D9"/>
    <w:pPr>
      <w:autoSpaceDE w:val="0"/>
      <w:autoSpaceDN w:val="0"/>
      <w:adjustRightInd w:val="0"/>
      <w:spacing w:before="440" w:after="180"/>
      <w:outlineLvl w:val="0"/>
    </w:pPr>
    <w:rPr>
      <w:rFonts w:cs="Arial"/>
      <w:b/>
      <w:bCs/>
      <w:color w:val="0083C8"/>
      <w:sz w:val="36"/>
      <w:szCs w:val="20"/>
      <w:lang w:eastAsia="en-AU"/>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qFormat/>
    <w:rsid w:val="005F3833"/>
    <w:pPr>
      <w:autoSpaceDE w:val="0"/>
      <w:autoSpaceDN w:val="0"/>
      <w:adjustRightInd w:val="0"/>
      <w:spacing w:before="320" w:after="180"/>
      <w:outlineLvl w:val="1"/>
    </w:pPr>
    <w:rPr>
      <w:rFonts w:cs="Arial"/>
      <w:b/>
      <w:bCs/>
      <w:color w:val="F7A52A"/>
      <w:sz w:val="28"/>
      <w:szCs w:val="20"/>
      <w:lang w:eastAsia="en-AU"/>
    </w:rPr>
  </w:style>
  <w:style w:type="paragraph" w:styleId="Heading3">
    <w:name w:val="heading 3"/>
    <w:basedOn w:val="Normal"/>
    <w:next w:val="Normal"/>
    <w:link w:val="Heading3Char"/>
    <w:uiPriority w:val="99"/>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5F3833"/>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DA2AEF"/>
    <w:pPr>
      <w:suppressAutoHyphens/>
      <w:autoSpaceDE w:val="0"/>
      <w:autoSpaceDN w:val="0"/>
      <w:adjustRightInd w:val="0"/>
      <w:spacing w:before="200" w:after="0" w:line="288" w:lineRule="auto"/>
      <w:textAlignment w:val="center"/>
    </w:pPr>
    <w:rPr>
      <w:rFonts w:cs="Arial"/>
      <w:color w:val="0083C8"/>
      <w:sz w:val="32"/>
      <w:szCs w:val="32"/>
      <w:lang w:val="en-US" w:eastAsia="en-AU"/>
    </w:rPr>
  </w:style>
  <w:style w:type="character" w:customStyle="1" w:styleId="IntroparagraphChar">
    <w:name w:val="Intro paragraph Char"/>
    <w:link w:val="Introparagraph"/>
    <w:rsid w:val="00DA2AEF"/>
    <w:rPr>
      <w:rFonts w:ascii="Arial" w:hAnsi="Arial" w:cs="Arial"/>
      <w:color w:val="0083C8"/>
      <w:sz w:val="32"/>
      <w:szCs w:val="32"/>
      <w:lang w:val="en-US"/>
    </w:rPr>
  </w:style>
  <w:style w:type="paragraph" w:styleId="ListParagraph">
    <w:name w:val="List Paragraph"/>
    <w:aliases w:val="Recommendation,List Paragraph1,standard lewis,dot point 1,List Paragraph11,Bullet copy"/>
    <w:basedOn w:val="Normal"/>
    <w:link w:val="ListParagraphChar"/>
    <w:qFormat/>
    <w:rsid w:val="00C344B3"/>
    <w:pPr>
      <w:spacing w:before="0" w:after="0" w:line="240" w:lineRule="auto"/>
      <w:ind w:left="720"/>
    </w:pPr>
    <w:rPr>
      <w:rFonts w:ascii="Calibri" w:eastAsia="Calibri" w:hAnsi="Calibri"/>
      <w:szCs w:val="22"/>
      <w:lang w:eastAsia="en-AU"/>
    </w:rPr>
  </w:style>
  <w:style w:type="paragraph" w:customStyle="1" w:styleId="HPW3">
    <w:name w:val="HPW3"/>
    <w:basedOn w:val="Heading3"/>
    <w:next w:val="BodyText"/>
    <w:qFormat/>
    <w:rsid w:val="00C344B3"/>
    <w:pPr>
      <w:spacing w:before="240" w:after="0"/>
    </w:pPr>
  </w:style>
  <w:style w:type="paragraph" w:customStyle="1" w:styleId="H2">
    <w:name w:val="H2"/>
    <w:basedOn w:val="Normal"/>
    <w:rsid w:val="00C344B3"/>
    <w:pPr>
      <w:widowControl w:val="0"/>
      <w:autoSpaceDE w:val="0"/>
      <w:autoSpaceDN w:val="0"/>
      <w:adjustRightInd w:val="0"/>
      <w:spacing w:before="0" w:after="240" w:line="288" w:lineRule="auto"/>
      <w:ind w:right="-312"/>
    </w:pPr>
    <w:rPr>
      <w:rFonts w:cs="Arial"/>
      <w:b/>
      <w:color w:val="1F497D"/>
      <w:sz w:val="44"/>
      <w:szCs w:val="44"/>
      <w:lang w:eastAsia="en-AU"/>
    </w:rPr>
  </w:style>
  <w:style w:type="paragraph" w:styleId="BodyText">
    <w:name w:val="Body Text"/>
    <w:basedOn w:val="Normal"/>
    <w:link w:val="BodyTextChar"/>
    <w:rsid w:val="00C344B3"/>
    <w:pPr>
      <w:spacing w:after="120"/>
    </w:pPr>
  </w:style>
  <w:style w:type="character" w:customStyle="1" w:styleId="BodyTextChar">
    <w:name w:val="Body Text Char"/>
    <w:basedOn w:val="DefaultParagraphFont"/>
    <w:link w:val="BodyText"/>
    <w:rsid w:val="00C344B3"/>
    <w:rPr>
      <w:rFonts w:ascii="Arial" w:hAnsi="Arial"/>
      <w:sz w:val="22"/>
      <w:szCs w:val="24"/>
      <w:lang w:eastAsia="en-US"/>
    </w:rPr>
  </w:style>
  <w:style w:type="character" w:styleId="CommentReference">
    <w:name w:val="annotation reference"/>
    <w:basedOn w:val="DefaultParagraphFont"/>
    <w:rsid w:val="00F56C0A"/>
    <w:rPr>
      <w:sz w:val="16"/>
      <w:szCs w:val="16"/>
    </w:rPr>
  </w:style>
  <w:style w:type="paragraph" w:styleId="CommentText">
    <w:name w:val="annotation text"/>
    <w:basedOn w:val="Normal"/>
    <w:link w:val="CommentTextChar"/>
    <w:rsid w:val="00F56C0A"/>
    <w:pPr>
      <w:spacing w:line="240" w:lineRule="auto"/>
    </w:pPr>
    <w:rPr>
      <w:sz w:val="20"/>
      <w:szCs w:val="20"/>
    </w:rPr>
  </w:style>
  <w:style w:type="character" w:customStyle="1" w:styleId="CommentTextChar">
    <w:name w:val="Comment Text Char"/>
    <w:basedOn w:val="DefaultParagraphFont"/>
    <w:link w:val="CommentText"/>
    <w:rsid w:val="00F56C0A"/>
    <w:rPr>
      <w:rFonts w:ascii="Arial" w:hAnsi="Arial"/>
      <w:lang w:eastAsia="en-US"/>
    </w:rPr>
  </w:style>
  <w:style w:type="paragraph" w:styleId="CommentSubject">
    <w:name w:val="annotation subject"/>
    <w:basedOn w:val="CommentText"/>
    <w:next w:val="CommentText"/>
    <w:link w:val="CommentSubjectChar"/>
    <w:rsid w:val="00F56C0A"/>
    <w:rPr>
      <w:b/>
      <w:bCs/>
    </w:rPr>
  </w:style>
  <w:style w:type="character" w:customStyle="1" w:styleId="CommentSubjectChar">
    <w:name w:val="Comment Subject Char"/>
    <w:basedOn w:val="CommentTextChar"/>
    <w:link w:val="CommentSubject"/>
    <w:rsid w:val="00F56C0A"/>
    <w:rPr>
      <w:rFonts w:ascii="Arial" w:hAnsi="Arial"/>
      <w:b/>
      <w:bCs/>
      <w:lang w:eastAsia="en-US"/>
    </w:rPr>
  </w:style>
  <w:style w:type="character" w:styleId="UnresolvedMention">
    <w:name w:val="Unresolved Mention"/>
    <w:basedOn w:val="DefaultParagraphFont"/>
    <w:uiPriority w:val="99"/>
    <w:semiHidden/>
    <w:unhideWhenUsed/>
    <w:rsid w:val="001D23DD"/>
    <w:rPr>
      <w:color w:val="808080"/>
      <w:shd w:val="clear" w:color="auto" w:fill="E6E6E6"/>
    </w:rPr>
  </w:style>
  <w:style w:type="character" w:customStyle="1" w:styleId="Heading3Char">
    <w:name w:val="Heading 3 Char"/>
    <w:basedOn w:val="DefaultParagraphFont"/>
    <w:link w:val="Heading3"/>
    <w:uiPriority w:val="99"/>
    <w:rsid w:val="003A4850"/>
    <w:rPr>
      <w:rFonts w:ascii="Arial" w:hAnsi="Arial"/>
      <w:b/>
      <w:bCs/>
      <w:sz w:val="22"/>
    </w:rPr>
  </w:style>
  <w:style w:type="character" w:styleId="PlaceholderText">
    <w:name w:val="Placeholder Text"/>
    <w:basedOn w:val="DefaultParagraphFont"/>
    <w:uiPriority w:val="99"/>
    <w:semiHidden/>
    <w:rsid w:val="002A776F"/>
    <w:rPr>
      <w:color w:val="808080"/>
    </w:rPr>
  </w:style>
  <w:style w:type="paragraph" w:customStyle="1" w:styleId="Default">
    <w:name w:val="Default"/>
    <w:rsid w:val="006578DF"/>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0D16DA"/>
    <w:pPr>
      <w:spacing w:before="0" w:after="0" w:line="240" w:lineRule="auto"/>
    </w:pPr>
    <w:rPr>
      <w:rFonts w:ascii="Times New Roman" w:hAnsi="Times New Roman"/>
      <w:sz w:val="24"/>
      <w:lang w:eastAsia="en-AU"/>
    </w:rPr>
  </w:style>
  <w:style w:type="paragraph" w:customStyle="1" w:styleId="Parai">
    <w:name w:val="Para (i)"/>
    <w:link w:val="ParaiChar"/>
    <w:rsid w:val="009F1867"/>
    <w:pPr>
      <w:tabs>
        <w:tab w:val="num" w:pos="1408"/>
      </w:tabs>
      <w:spacing w:before="60" w:after="60"/>
      <w:ind w:left="1408" w:hanging="511"/>
    </w:pPr>
    <w:rPr>
      <w:rFonts w:ascii="Arial" w:hAnsi="Arial"/>
      <w:lang w:eastAsia="en-US"/>
    </w:rPr>
  </w:style>
  <w:style w:type="character" w:customStyle="1" w:styleId="ParaiChar">
    <w:name w:val="Para (i) Char"/>
    <w:link w:val="Parai"/>
    <w:locked/>
    <w:rsid w:val="009F1867"/>
    <w:rPr>
      <w:rFonts w:ascii="Arial" w:hAnsi="Arial"/>
      <w:lang w:eastAsia="en-US"/>
    </w:rPr>
  </w:style>
  <w:style w:type="paragraph" w:customStyle="1" w:styleId="Tryagain">
    <w:name w:val="Try again"/>
    <w:basedOn w:val="Parai"/>
    <w:rsid w:val="009F1867"/>
    <w:pPr>
      <w:tabs>
        <w:tab w:val="clear" w:pos="1408"/>
        <w:tab w:val="num" w:pos="360"/>
      </w:tabs>
      <w:spacing w:before="120" w:after="120"/>
    </w:pPr>
    <w:rPr>
      <w:rFonts w:cs="Arial"/>
    </w:rPr>
  </w:style>
  <w:style w:type="character" w:customStyle="1" w:styleId="ListParagraphChar">
    <w:name w:val="List Paragraph Char"/>
    <w:aliases w:val="Recommendation Char,List Paragraph1 Char,standard lewis Char,dot point 1 Char,List Paragraph11 Char,Bullet copy Char"/>
    <w:link w:val="ListParagraph"/>
    <w:locked/>
    <w:rsid w:val="001A333D"/>
    <w:rPr>
      <w:rFonts w:ascii="Calibri" w:eastAsia="Calibri" w:hAnsi="Calibri"/>
      <w:sz w:val="22"/>
      <w:szCs w:val="22"/>
    </w:rPr>
  </w:style>
  <w:style w:type="paragraph" w:styleId="Revision">
    <w:name w:val="Revision"/>
    <w:hidden/>
    <w:uiPriority w:val="99"/>
    <w:semiHidden/>
    <w:rsid w:val="002441A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forgov.qld.gov.au/social-services-templates" TargetMode="Externa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SFB_RFO@health.qld.gov.au" TargetMode="Externa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mailto:CSFB_RFO@health.qld.gov.au" TargetMode="Externa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CSFB_RFO@health.qld.gov.a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97133FE-BDCE-490A-867C-15AEF4ED3DB1}"/>
      </w:docPartPr>
      <w:docPartBody>
        <w:p w:rsidR="00092009" w:rsidRDefault="0013533E">
          <w:r w:rsidRPr="00AE6E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etaMediumLF">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3E"/>
    <w:rsid w:val="00092009"/>
    <w:rsid w:val="0013533E"/>
    <w:rsid w:val="005B5ABA"/>
    <w:rsid w:val="0075091F"/>
    <w:rsid w:val="00F601E0"/>
    <w:rsid w:val="00FD7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3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Queensland</_Coverage>
    <PublishingContact xmlns="http://schemas.microsoft.com/sharepoint/v3">
      <UserInfo>
        <DisplayName/>
        <AccountId xsi:nil="true"/>
        <AccountType/>
      </UserInfo>
    </PublishingContact>
    <_Contributor xmlns="http://schemas.microsoft.com/sharepoint/v3/fields" xsi:nil="true"/>
    <Security xmlns="726603ff-323f-461b-beba-bdd911713299">Unclassified</Security>
    <Language xmlns="http://schemas.microsoft.com/sharepoint/v3">English</Language>
    <_Identifier xmlns="http://schemas.microsoft.com/sharepoint/v3/fields" xsi:nil="true"/>
    <AGLS_x0020_File_x0020_Type xmlns="726603ff-323f-461b-beba-bdd911713299">template</AGLS_x0020_File_x0020_Type>
    <Service1 xmlns="726603ff-323f-461b-beba-bdd911713299">Procurement</Service1>
    <Creator xmlns="726603ff-323f-461b-beba-bdd911713299">Queensland Department of Housing and Public Works</Creator>
    <Rights xmlns="726603ff-323f-461b-beba-bdd911713299">State of Queensland (Department of Public Works)</Rights>
    <_Publisher xmlns="http://schemas.microsoft.com/sharepoint/v3/fields">Queensland Department of Housing and Public Works</_Publisher>
    <Availability xmlns="726603ff-323f-461b-beba-bdd911713299" xsi:nil="true"/>
    <Business_x0020_Area xmlns="726603ff-323f-461b-beba-bdd911713299">Building and Asset Services</Business_x0020_Area>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63F4-2C0F-4949-B0E8-9EAF093291E2}">
  <ds:schemaRefs>
    <ds:schemaRef ds:uri="http://schemas.microsoft.com/sharepoint/v3/contenttype/forms"/>
  </ds:schemaRefs>
</ds:datastoreItem>
</file>

<file path=customXml/itemProps2.xml><?xml version="1.0" encoding="utf-8"?>
<ds:datastoreItem xmlns:ds="http://schemas.openxmlformats.org/officeDocument/2006/customXml" ds:itemID="{58159496-BA11-4AF6-B6C4-26272CE87A2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26603ff-323f-461b-beba-bdd911713299"/>
  </ds:schemaRefs>
</ds:datastoreItem>
</file>

<file path=customXml/itemProps3.xml><?xml version="1.0" encoding="utf-8"?>
<ds:datastoreItem xmlns:ds="http://schemas.openxmlformats.org/officeDocument/2006/customXml" ds:itemID="{A887BB02-D663-46D3-A20D-E2E42C2E7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A5E5C-909B-40BD-B502-FE1A919D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Request For Quote</vt:lpstr>
    </vt:vector>
  </TitlesOfParts>
  <Company/>
  <LinksUpToDate>false</LinksUpToDate>
  <CharactersWithSpaces>16517</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dc:title>
  <dc:subject>Request For Quote</dc:subject>
  <dc:creator>Health Support Queensland</dc:creator>
  <cp:keywords/>
  <dc:description/>
  <cp:lastModifiedBy>Kate Southwell</cp:lastModifiedBy>
  <cp:revision>2</cp:revision>
  <cp:lastPrinted>2019-06-25T00:13:00Z</cp:lastPrinted>
  <dcterms:created xsi:type="dcterms:W3CDTF">2020-04-17T07:16:00Z</dcterms:created>
  <dcterms:modified xsi:type="dcterms:W3CDTF">2020-04-17T07:16:00Z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r8>3700</vt:r8>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0x01010B002B443A8F8345DD4DB9EECA380C118F490200B6441F79649A2E4DADD89CA0FBD7FCD0</vt:lpwstr>
  </property>
  <property fmtid="{D5CDD505-2E9C-101B-9397-08002B2CF9AE}" pid="10" name="xd_Signature">
    <vt:bool>false</vt:bool>
  </property>
  <property fmtid="{D5CDD505-2E9C-101B-9397-08002B2CF9AE}" pid="11" name="xd_ProgID">
    <vt:lpwstr/>
  </property>
  <property fmtid="{D5CDD505-2E9C-101B-9397-08002B2CF9AE}" pid="12" name="wic_System_Copyright">
    <vt:lpwstr/>
  </property>
  <property fmtid="{D5CDD505-2E9C-101B-9397-08002B2CF9AE}" pid="13" name="TemplateUrl">
    <vt:lpwstr/>
  </property>
  <property fmtid="{D5CDD505-2E9C-101B-9397-08002B2CF9AE}" pid="14" name="_RightsManagement">
    <vt:lpwstr/>
  </property>
  <property fmtid="{D5CDD505-2E9C-101B-9397-08002B2CF9AE}" pid="15" name="vti_imgdate">
    <vt:lpwstr/>
  </property>
  <property fmtid="{D5CDD505-2E9C-101B-9397-08002B2CF9AE}" pid="16" name="PublishingContact">
    <vt:lpwstr/>
  </property>
  <property fmtid="{D5CDD505-2E9C-101B-9397-08002B2CF9AE}" pid="17" name="Service1">
    <vt:lpwstr>Procurement</vt:lpwstr>
  </property>
  <property fmtid="{D5CDD505-2E9C-101B-9397-08002B2CF9AE}" pid="18" name="Creator">
    <vt:lpwstr>Queensland Department of Housing and Public Works</vt:lpwstr>
  </property>
  <property fmtid="{D5CDD505-2E9C-101B-9397-08002B2CF9AE}" pid="19" name="_Publisher">
    <vt:lpwstr>Queensland Department of Housing and Public Works</vt:lpwstr>
  </property>
  <property fmtid="{D5CDD505-2E9C-101B-9397-08002B2CF9AE}" pid="20" name="Business Area">
    <vt:lpwstr>Building and Asset Services</vt:lpwstr>
  </property>
</Properties>
</file>